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5C" w:rsidRDefault="00271B93" w:rsidP="0093415C">
      <w:pPr>
        <w:spacing w:after="0" w:line="240" w:lineRule="auto"/>
        <w:jc w:val="center"/>
        <w:rPr>
          <w:b/>
          <w:u w:val="single"/>
        </w:rPr>
      </w:pPr>
      <w:r w:rsidRPr="0093415C">
        <w:rPr>
          <w:b/>
          <w:u w:val="single"/>
        </w:rPr>
        <w:t>AUTO JPI Nº 4 GRANOLLERS 351/</w:t>
      </w:r>
      <w:r>
        <w:rPr>
          <w:b/>
          <w:u w:val="single"/>
        </w:rPr>
        <w:t>2013</w:t>
      </w:r>
    </w:p>
    <w:p w:rsidR="00271B93" w:rsidRPr="00271B93" w:rsidRDefault="00271B93" w:rsidP="00271B93">
      <w:pPr>
        <w:spacing w:after="0" w:line="240" w:lineRule="auto"/>
        <w:jc w:val="both"/>
      </w:pPr>
    </w:p>
    <w:p w:rsidR="00271B93" w:rsidRDefault="00271B93" w:rsidP="00271B93">
      <w:pPr>
        <w:spacing w:after="0" w:line="240" w:lineRule="auto"/>
        <w:jc w:val="both"/>
      </w:pPr>
      <w:r w:rsidRPr="0093415C">
        <w:rPr>
          <w:u w:val="single"/>
        </w:rPr>
        <w:t>BANCO</w:t>
      </w:r>
      <w:r>
        <w:t>: BANCO MARE NOSTRUM, S.A.</w:t>
      </w:r>
    </w:p>
    <w:p w:rsidR="00271B93" w:rsidRPr="00271B93" w:rsidRDefault="00271B93" w:rsidP="0093415C">
      <w:pPr>
        <w:spacing w:after="0" w:line="240" w:lineRule="auto"/>
        <w:jc w:val="both"/>
      </w:pPr>
    </w:p>
    <w:p w:rsidR="00EF4AF9" w:rsidRDefault="0093415C" w:rsidP="0093415C">
      <w:pPr>
        <w:spacing w:after="0" w:line="240" w:lineRule="auto"/>
        <w:jc w:val="both"/>
        <w:rPr>
          <w:b/>
          <w:u w:val="single"/>
        </w:rPr>
      </w:pPr>
      <w:r w:rsidRPr="0093415C">
        <w:rPr>
          <w:u w:val="single"/>
        </w:rPr>
        <w:t>FECHA</w:t>
      </w:r>
      <w:r>
        <w:t>:</w:t>
      </w:r>
      <w:r w:rsidRPr="0093415C">
        <w:t xml:space="preserve"> 16-9-2013</w:t>
      </w:r>
    </w:p>
    <w:p w:rsidR="0093415C" w:rsidRPr="0093415C" w:rsidRDefault="0093415C" w:rsidP="0093415C">
      <w:pPr>
        <w:spacing w:after="0" w:line="240" w:lineRule="auto"/>
        <w:jc w:val="both"/>
      </w:pPr>
    </w:p>
    <w:p w:rsidR="0093415C" w:rsidRDefault="0093415C" w:rsidP="0093415C">
      <w:pPr>
        <w:spacing w:after="0" w:line="240" w:lineRule="auto"/>
        <w:jc w:val="both"/>
      </w:pPr>
      <w:r w:rsidRPr="0093415C">
        <w:rPr>
          <w:u w:val="single"/>
        </w:rPr>
        <w:t>ASUNTO OBJETO DE ESTE RESUMEN</w:t>
      </w:r>
      <w:r>
        <w:t>: intereses de demora</w:t>
      </w:r>
      <w:r w:rsidR="00854984">
        <w:t xml:space="preserve"> (también se pr</w:t>
      </w:r>
      <w:r w:rsidR="00160198">
        <w:t>onuncia esta resolución sobre vencimiento anticipado</w:t>
      </w:r>
      <w:r w:rsidR="001342DA">
        <w:t xml:space="preserve"> y cláusula suelo</w:t>
      </w:r>
      <w:r w:rsidR="00854984">
        <w:t>)</w:t>
      </w:r>
      <w:r w:rsidR="00271B93">
        <w:t>.</w:t>
      </w:r>
    </w:p>
    <w:p w:rsidR="0093415C" w:rsidRDefault="0093415C" w:rsidP="0093415C">
      <w:pPr>
        <w:spacing w:after="0" w:line="240" w:lineRule="auto"/>
        <w:jc w:val="both"/>
      </w:pPr>
    </w:p>
    <w:p w:rsidR="0093415C" w:rsidRDefault="0093415C" w:rsidP="0093415C">
      <w:pPr>
        <w:spacing w:after="0" w:line="240" w:lineRule="auto"/>
        <w:jc w:val="both"/>
      </w:pPr>
      <w:r w:rsidRPr="0093415C">
        <w:rPr>
          <w:u w:val="single"/>
        </w:rPr>
        <w:t>ANTECEDENTES</w:t>
      </w:r>
      <w:r w:rsidR="00854984">
        <w:t>: D</w:t>
      </w:r>
      <w:r>
        <w:t>emanda de EH</w:t>
      </w:r>
      <w:r w:rsidR="00854984">
        <w:t>, admitida por Auto de fecha 25/1/11</w:t>
      </w:r>
      <w:r>
        <w:t xml:space="preserve">. </w:t>
      </w:r>
      <w:r w:rsidR="00FD46A9">
        <w:t xml:space="preserve">La parte </w:t>
      </w:r>
      <w:r w:rsidR="00854984">
        <w:t xml:space="preserve">demandada </w:t>
      </w:r>
      <w:r>
        <w:t>promueve incidente extraordinario de oposición por existencia de cláusulas abus</w:t>
      </w:r>
      <w:r w:rsidR="00854984">
        <w:t>ivas al amparo de la Ley 1/2013 (VA, liquidación unilateral, intereses moratorios y cláusula suelo).</w:t>
      </w:r>
    </w:p>
    <w:p w:rsidR="005C7F62" w:rsidRDefault="005C7F62" w:rsidP="0093415C">
      <w:pPr>
        <w:spacing w:after="0" w:line="240" w:lineRule="auto"/>
        <w:jc w:val="both"/>
      </w:pPr>
    </w:p>
    <w:p w:rsidR="005C7F62" w:rsidRDefault="005C7F62" w:rsidP="005C7F62">
      <w:pPr>
        <w:spacing w:after="0" w:line="240" w:lineRule="auto"/>
        <w:jc w:val="both"/>
      </w:pPr>
      <w:r w:rsidRPr="0093415C">
        <w:rPr>
          <w:u w:val="single"/>
        </w:rPr>
        <w:t>FUNDAMENTOS JURÍDICOS</w:t>
      </w:r>
      <w:r>
        <w:t>:</w:t>
      </w:r>
    </w:p>
    <w:p w:rsidR="00C2748F" w:rsidRDefault="003B0E28" w:rsidP="0093415C">
      <w:pPr>
        <w:spacing w:after="0" w:line="240" w:lineRule="auto"/>
        <w:jc w:val="both"/>
      </w:pPr>
      <w:r w:rsidRPr="001761B6">
        <w:t>Tipo de interés de demora</w:t>
      </w:r>
      <w:r w:rsidR="00854984" w:rsidRPr="001761B6">
        <w:t>: 19%</w:t>
      </w:r>
      <w:r w:rsidR="00C914DB" w:rsidRPr="001761B6">
        <w:t>.</w:t>
      </w:r>
      <w:r w:rsidR="001761B6">
        <w:t xml:space="preserve"> </w:t>
      </w:r>
      <w:r w:rsidR="00C2748F">
        <w:t xml:space="preserve">El Banco reconoce la abusividad y solicita </w:t>
      </w:r>
      <w:proofErr w:type="spellStart"/>
      <w:r w:rsidR="00C2748F">
        <w:t>recálculo</w:t>
      </w:r>
      <w:proofErr w:type="spellEnd"/>
      <w:r w:rsidR="00C2748F">
        <w:t>.</w:t>
      </w:r>
    </w:p>
    <w:p w:rsidR="00C2748F" w:rsidRDefault="00C2748F" w:rsidP="0093415C">
      <w:pPr>
        <w:spacing w:after="0" w:line="240" w:lineRule="auto"/>
        <w:jc w:val="both"/>
      </w:pPr>
    </w:p>
    <w:p w:rsidR="00271B93" w:rsidRDefault="00C914DB" w:rsidP="0093415C">
      <w:pPr>
        <w:spacing w:after="0" w:line="240" w:lineRule="auto"/>
        <w:jc w:val="both"/>
      </w:pPr>
      <w:r>
        <w:t>El juez debe considerar las circunstancias que concurren en el momento de celebración del contrato</w:t>
      </w:r>
      <w:r w:rsidR="00FD46A9">
        <w:t xml:space="preserve"> para valorar la abusividad</w:t>
      </w:r>
      <w:r>
        <w:t>. Función</w:t>
      </w:r>
      <w:r w:rsidR="00FD46A9">
        <w:t xml:space="preserve"> de los intereses de demora</w:t>
      </w:r>
      <w:r>
        <w:t>: reparar</w:t>
      </w:r>
      <w:r w:rsidR="001761B6">
        <w:t xml:space="preserve"> el daño al acreedor + incentivo al cumplimiento. Debe haber compatibilidad, proporcionalidad. Límite: excesivo o abusivo.</w:t>
      </w:r>
    </w:p>
    <w:p w:rsidR="005C7F62" w:rsidRDefault="005C7F62" w:rsidP="0093415C">
      <w:pPr>
        <w:spacing w:after="0" w:line="240" w:lineRule="auto"/>
        <w:jc w:val="both"/>
      </w:pPr>
    </w:p>
    <w:p w:rsidR="001761B6" w:rsidRDefault="001761B6" w:rsidP="0093415C">
      <w:pPr>
        <w:spacing w:after="0" w:line="240" w:lineRule="auto"/>
        <w:jc w:val="both"/>
      </w:pPr>
      <w:r>
        <w:t>Criterios</w:t>
      </w:r>
      <w:r w:rsidR="0054713F">
        <w:t>/parámetros</w:t>
      </w:r>
      <w:r w:rsidR="005C7F62">
        <w:t xml:space="preserve"> a considerar para valorar la abusividad</w:t>
      </w:r>
      <w:r>
        <w:t>: 85.6 RDL 1/2007; el interés legal; el establecido en la Ley de Crédito al Consumo; el propio interés remuneratorio del contrato; el señalado por la ley 3/2004 de 29 de diciemb</w:t>
      </w:r>
      <w:r w:rsidR="00BE4996">
        <w:t>re de lucha contra la morosidad; otros.</w:t>
      </w:r>
    </w:p>
    <w:p w:rsidR="00BE4996" w:rsidRDefault="00BE4996" w:rsidP="0093415C">
      <w:pPr>
        <w:spacing w:after="0" w:line="240" w:lineRule="auto"/>
        <w:jc w:val="both"/>
      </w:pPr>
    </w:p>
    <w:p w:rsidR="00BE4996" w:rsidRDefault="00BE4996" w:rsidP="0093415C">
      <w:pPr>
        <w:spacing w:after="0" w:line="240" w:lineRule="auto"/>
        <w:jc w:val="both"/>
      </w:pPr>
      <w:r>
        <w:t>La apreciación de abusividad de una cláusula conlleva su nulidad radical sin que quepa remedio alguno: exclusión íntegra. Se califica el interés de demora de manifiestamente desproporcionado e injustificado.</w:t>
      </w:r>
    </w:p>
    <w:p w:rsidR="0093415C" w:rsidRDefault="0093415C" w:rsidP="0093415C">
      <w:pPr>
        <w:spacing w:after="0" w:line="240" w:lineRule="auto"/>
        <w:jc w:val="both"/>
      </w:pPr>
    </w:p>
    <w:p w:rsidR="005C7F62" w:rsidRPr="00160198" w:rsidRDefault="00C2748F" w:rsidP="0093415C">
      <w:pPr>
        <w:spacing w:after="0" w:line="240" w:lineRule="auto"/>
        <w:jc w:val="both"/>
        <w:rPr>
          <w:u w:val="single"/>
          <w:lang w:val="en-US"/>
        </w:rPr>
      </w:pPr>
      <w:r w:rsidRPr="00160198">
        <w:rPr>
          <w:u w:val="single"/>
          <w:lang w:val="en-US"/>
        </w:rPr>
        <w:t>NORMATIVA:</w:t>
      </w:r>
    </w:p>
    <w:p w:rsidR="0093415C" w:rsidRPr="00160198" w:rsidRDefault="00854984" w:rsidP="0093415C">
      <w:pPr>
        <w:spacing w:after="0" w:line="240" w:lineRule="auto"/>
        <w:jc w:val="both"/>
        <w:rPr>
          <w:lang w:val="en-US"/>
        </w:rPr>
      </w:pPr>
      <w:proofErr w:type="spellStart"/>
      <w:r w:rsidRPr="00160198">
        <w:rPr>
          <w:lang w:val="en-US"/>
        </w:rPr>
        <w:t>Directiva</w:t>
      </w:r>
      <w:proofErr w:type="spellEnd"/>
      <w:r w:rsidRPr="00160198">
        <w:rPr>
          <w:lang w:val="en-US"/>
        </w:rPr>
        <w:t xml:space="preserve"> 93/13</w:t>
      </w:r>
      <w:r w:rsidR="004D0A84" w:rsidRPr="00160198">
        <w:rPr>
          <w:lang w:val="en-US"/>
        </w:rPr>
        <w:t>/CEE</w:t>
      </w:r>
    </w:p>
    <w:p w:rsidR="00854984" w:rsidRPr="00160198" w:rsidRDefault="00854984" w:rsidP="0093415C">
      <w:pPr>
        <w:spacing w:after="0" w:line="240" w:lineRule="auto"/>
        <w:jc w:val="both"/>
        <w:rPr>
          <w:lang w:val="en-US"/>
        </w:rPr>
      </w:pPr>
      <w:r w:rsidRPr="00160198">
        <w:rPr>
          <w:lang w:val="en-US"/>
        </w:rPr>
        <w:t>Art. 1.108 CC</w:t>
      </w:r>
    </w:p>
    <w:p w:rsidR="003B0E28" w:rsidRPr="00160198" w:rsidRDefault="003B0E28" w:rsidP="0093415C">
      <w:pPr>
        <w:spacing w:after="0" w:line="240" w:lineRule="auto"/>
        <w:jc w:val="both"/>
        <w:rPr>
          <w:lang w:val="en-US"/>
        </w:rPr>
      </w:pPr>
      <w:r w:rsidRPr="00160198">
        <w:rPr>
          <w:lang w:val="en-US"/>
        </w:rPr>
        <w:t>Art. 82.3 TRLCU</w:t>
      </w:r>
    </w:p>
    <w:p w:rsidR="00EC6D5D" w:rsidRDefault="00EC6D5D" w:rsidP="00EC6D5D">
      <w:pPr>
        <w:spacing w:after="0" w:line="240" w:lineRule="auto"/>
        <w:jc w:val="both"/>
      </w:pPr>
      <w:r>
        <w:t>83 RDL 1/2007</w:t>
      </w:r>
      <w:r w:rsidR="003C7E29">
        <w:t xml:space="preserve"> (facultad de integración)</w:t>
      </w:r>
    </w:p>
    <w:p w:rsidR="001761B6" w:rsidRDefault="001761B6" w:rsidP="0093415C">
      <w:pPr>
        <w:spacing w:after="0" w:line="240" w:lineRule="auto"/>
        <w:jc w:val="both"/>
      </w:pPr>
      <w:r>
        <w:t>85.6 RDL 1/2007</w:t>
      </w:r>
    </w:p>
    <w:p w:rsidR="00BE4996" w:rsidRDefault="00BE4996" w:rsidP="0093415C">
      <w:pPr>
        <w:spacing w:after="0" w:line="240" w:lineRule="auto"/>
        <w:jc w:val="both"/>
      </w:pPr>
      <w:r>
        <w:t>114 LH</w:t>
      </w:r>
    </w:p>
    <w:p w:rsidR="00854984" w:rsidRDefault="00854984" w:rsidP="0093415C">
      <w:pPr>
        <w:spacing w:after="0" w:line="240" w:lineRule="auto"/>
        <w:jc w:val="both"/>
      </w:pPr>
    </w:p>
    <w:p w:rsidR="0093415C" w:rsidRDefault="0093415C" w:rsidP="0093415C">
      <w:pPr>
        <w:spacing w:after="0" w:line="240" w:lineRule="auto"/>
        <w:jc w:val="both"/>
      </w:pPr>
      <w:r w:rsidRPr="0093415C">
        <w:rPr>
          <w:u w:val="single"/>
        </w:rPr>
        <w:t>JURISPRUDENCIA</w:t>
      </w:r>
      <w:r>
        <w:t>:</w:t>
      </w:r>
    </w:p>
    <w:p w:rsidR="0093415C" w:rsidRDefault="00854984" w:rsidP="0093415C">
      <w:pPr>
        <w:spacing w:after="0" w:line="240" w:lineRule="auto"/>
        <w:jc w:val="both"/>
      </w:pPr>
      <w:r>
        <w:t>STS</w:t>
      </w:r>
      <w:r w:rsidR="003B0E28">
        <w:t xml:space="preserve"> de</w:t>
      </w:r>
      <w:r>
        <w:t xml:space="preserve"> 9 de mayo de 2013</w:t>
      </w:r>
      <w:r w:rsidR="00271B93">
        <w:t xml:space="preserve">. Considerandos </w:t>
      </w:r>
      <w:r w:rsidR="00C2748F">
        <w:t>235, 236 y 237</w:t>
      </w:r>
      <w:r w:rsidR="004425C6">
        <w:t xml:space="preserve"> (Jurisprudencia: SSTJUE </w:t>
      </w:r>
      <w:proofErr w:type="spellStart"/>
      <w:r w:rsidR="004425C6">
        <w:t>Pannon</w:t>
      </w:r>
      <w:proofErr w:type="spellEnd"/>
      <w:r w:rsidR="004425C6">
        <w:t xml:space="preserve"> GSM, apartado 39, y VB </w:t>
      </w:r>
      <w:proofErr w:type="spellStart"/>
      <w:r w:rsidR="00FD46A9">
        <w:t>P</w:t>
      </w:r>
      <w:r w:rsidR="004425C6">
        <w:t>énzügyi</w:t>
      </w:r>
      <w:proofErr w:type="spellEnd"/>
      <w:r w:rsidR="004425C6">
        <w:t xml:space="preserve"> </w:t>
      </w:r>
      <w:proofErr w:type="spellStart"/>
      <w:r w:rsidR="004425C6">
        <w:t>Lízing</w:t>
      </w:r>
      <w:proofErr w:type="spellEnd"/>
      <w:r w:rsidR="004425C6">
        <w:t xml:space="preserve">, apartado 42, </w:t>
      </w:r>
      <w:proofErr w:type="spellStart"/>
      <w:r w:rsidR="004425C6">
        <w:t>Banif</w:t>
      </w:r>
      <w:proofErr w:type="spellEnd"/>
      <w:r w:rsidR="004425C6">
        <w:t xml:space="preserve"> Plus Bank, apartado 40 y Aziz, ap</w:t>
      </w:r>
      <w:r w:rsidR="003C7E29">
        <w:t xml:space="preserve">. </w:t>
      </w:r>
      <w:r w:rsidR="004425C6">
        <w:t>71)</w:t>
      </w:r>
    </w:p>
    <w:p w:rsidR="003B0E28" w:rsidRDefault="003B0E28" w:rsidP="0093415C">
      <w:pPr>
        <w:spacing w:after="0" w:line="240" w:lineRule="auto"/>
        <w:jc w:val="both"/>
      </w:pPr>
      <w:r>
        <w:t>AAP de Barcelona de 19 de diciembre de 2012 sección 19ª</w:t>
      </w:r>
      <w:r w:rsidR="004425C6">
        <w:t xml:space="preserve"> (</w:t>
      </w:r>
      <w:r w:rsidR="00C914DB">
        <w:t xml:space="preserve">Jurisprudencia: STS de 2/19/2001, </w:t>
      </w:r>
      <w:r>
        <w:t>A</w:t>
      </w:r>
      <w:r w:rsidR="004425C6">
        <w:t>A</w:t>
      </w:r>
      <w:r>
        <w:t>P de fecha 9/11/2012 Sección 16ª</w:t>
      </w:r>
      <w:r w:rsidR="004425C6">
        <w:t>)</w:t>
      </w:r>
    </w:p>
    <w:p w:rsidR="003B0E28" w:rsidRDefault="003B0E28" w:rsidP="0093415C">
      <w:pPr>
        <w:spacing w:after="0" w:line="240" w:lineRule="auto"/>
        <w:jc w:val="both"/>
      </w:pPr>
      <w:r>
        <w:t>STJUE de fecha 14/6/2012</w:t>
      </w:r>
      <w:r w:rsidR="00D551E7">
        <w:t xml:space="preserve"> Banco Español de Crédito (apartado 73)</w:t>
      </w:r>
      <w:r w:rsidR="00EC6D5D">
        <w:t>. No cabe integración por el juez nacional.</w:t>
      </w:r>
    </w:p>
    <w:p w:rsidR="0093415C" w:rsidRDefault="0093415C" w:rsidP="0093415C">
      <w:pPr>
        <w:spacing w:after="0" w:line="240" w:lineRule="auto"/>
        <w:jc w:val="both"/>
      </w:pPr>
    </w:p>
    <w:p w:rsidR="00160198" w:rsidRDefault="0093415C" w:rsidP="00160198">
      <w:pPr>
        <w:spacing w:after="0" w:line="240" w:lineRule="auto"/>
        <w:jc w:val="both"/>
      </w:pPr>
      <w:r w:rsidRPr="0093415C">
        <w:rPr>
          <w:u w:val="single"/>
        </w:rPr>
        <w:t>RESOLUCIÓN</w:t>
      </w:r>
      <w:r>
        <w:t xml:space="preserve">: </w:t>
      </w:r>
      <w:r w:rsidR="00854984">
        <w:t>Se estima parcialmente la oposición extraordinaria. Se declara</w:t>
      </w:r>
      <w:r w:rsidR="00160198">
        <w:t>n</w:t>
      </w:r>
      <w:r w:rsidR="00854984">
        <w:t xml:space="preserve"> abusiva la cláusula relativa al interés de demora. </w:t>
      </w:r>
      <w:r w:rsidR="00D551E7" w:rsidRPr="00D551E7">
        <w:rPr>
          <w:b/>
        </w:rPr>
        <w:t>Contrariamente a lo indicado por el TJUE</w:t>
      </w:r>
      <w:r w:rsidR="00D551E7">
        <w:t>, e</w:t>
      </w:r>
      <w:r w:rsidR="00854984">
        <w:t>stablece que</w:t>
      </w:r>
      <w:r w:rsidR="001342DA">
        <w:t>,</w:t>
      </w:r>
      <w:r w:rsidR="00854984">
        <w:t xml:space="preserve"> en consecuencia</w:t>
      </w:r>
      <w:r w:rsidR="001342DA">
        <w:t>,</w:t>
      </w:r>
      <w:r w:rsidR="00854984">
        <w:t xml:space="preserve"> el Banco debe presentar una nueva liquidación de la deuda en la que aplique como interé</w:t>
      </w:r>
      <w:r w:rsidR="001342DA">
        <w:t>s de demora el legal del dinero.</w:t>
      </w:r>
      <w:r w:rsidR="00160198" w:rsidRPr="00160198">
        <w:t xml:space="preserve"> </w:t>
      </w:r>
      <w:r w:rsidR="00160198">
        <w:t xml:space="preserve">Se declara abusiva la cláusula suelo acordando, en consecuencia, </w:t>
      </w:r>
      <w:r w:rsidR="00160198" w:rsidRPr="00AB1E45">
        <w:rPr>
          <w:b/>
        </w:rPr>
        <w:t>SOBRESEER</w:t>
      </w:r>
      <w:r w:rsidR="00160198">
        <w:t xml:space="preserve"> la ejecución.</w:t>
      </w:r>
    </w:p>
    <w:p w:rsidR="0093415C" w:rsidRDefault="0093415C" w:rsidP="0093415C">
      <w:pPr>
        <w:spacing w:after="0" w:line="240" w:lineRule="auto"/>
        <w:jc w:val="both"/>
      </w:pPr>
    </w:p>
    <w:p w:rsidR="001342DA" w:rsidRDefault="001342DA" w:rsidP="0093415C">
      <w:pPr>
        <w:spacing w:after="0" w:line="240" w:lineRule="auto"/>
        <w:jc w:val="both"/>
      </w:pPr>
    </w:p>
    <w:p w:rsidR="001342DA" w:rsidRPr="0093415C" w:rsidRDefault="001342DA" w:rsidP="0093415C">
      <w:pPr>
        <w:spacing w:after="0" w:line="240" w:lineRule="auto"/>
        <w:jc w:val="both"/>
      </w:pPr>
      <w:r w:rsidRPr="001342DA">
        <w:rPr>
          <w:u w:val="single"/>
        </w:rPr>
        <w:lastRenderedPageBreak/>
        <w:t>COSTAS</w:t>
      </w:r>
      <w:r>
        <w:t xml:space="preserve">: se impone </w:t>
      </w:r>
      <w:r w:rsidR="006730FE">
        <w:t>el pago de las costas causadas [</w:t>
      </w:r>
      <w:r>
        <w:t>en el incidente</w:t>
      </w:r>
      <w:r w:rsidR="006730FE">
        <w:t>]</w:t>
      </w:r>
      <w:r>
        <w:t xml:space="preserve"> al Banco.</w:t>
      </w:r>
    </w:p>
    <w:sectPr w:rsidR="001342DA" w:rsidRPr="0093415C" w:rsidSect="00EF4A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93415C"/>
    <w:rsid w:val="00041E52"/>
    <w:rsid w:val="001342DA"/>
    <w:rsid w:val="00160198"/>
    <w:rsid w:val="001761B6"/>
    <w:rsid w:val="00271B93"/>
    <w:rsid w:val="003B0E28"/>
    <w:rsid w:val="003C7E29"/>
    <w:rsid w:val="004425C6"/>
    <w:rsid w:val="00494203"/>
    <w:rsid w:val="004D0A84"/>
    <w:rsid w:val="0054713F"/>
    <w:rsid w:val="005C7F62"/>
    <w:rsid w:val="0061012A"/>
    <w:rsid w:val="006730FE"/>
    <w:rsid w:val="00854984"/>
    <w:rsid w:val="0093415C"/>
    <w:rsid w:val="00BE4996"/>
    <w:rsid w:val="00C2748F"/>
    <w:rsid w:val="00C914DB"/>
    <w:rsid w:val="00C93204"/>
    <w:rsid w:val="00D551E7"/>
    <w:rsid w:val="00EC6D5D"/>
    <w:rsid w:val="00EF4AF9"/>
    <w:rsid w:val="00FD4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A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373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li.ya@gspinvestment.es</dc:creator>
  <cp:keywords/>
  <dc:description/>
  <cp:lastModifiedBy>li.ya@gspinvestment.es</cp:lastModifiedBy>
  <cp:revision>18</cp:revision>
  <dcterms:created xsi:type="dcterms:W3CDTF">2014-06-22T17:47:00Z</dcterms:created>
  <dcterms:modified xsi:type="dcterms:W3CDTF">2014-10-28T19:29:00Z</dcterms:modified>
</cp:coreProperties>
</file>