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F56" w:rsidRDefault="002539DD">
      <w:pPr>
        <w:spacing w:line="276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 L’AJUNTAMENT DE ....................</w:t>
      </w:r>
    </w:p>
    <w:p w:rsidR="00150F56" w:rsidRDefault="00150F56">
      <w:pPr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150F56" w:rsidRDefault="00150F5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50F56" w:rsidRDefault="00150F5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50F56" w:rsidRDefault="002539D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Jo, </w:t>
      </w:r>
      <w:r>
        <w:rPr>
          <w:rFonts w:ascii="Arial" w:hAnsi="Arial" w:cs="Arial"/>
          <w:color w:val="00B050"/>
          <w:sz w:val="22"/>
          <w:szCs w:val="22"/>
        </w:rPr>
        <w:t>NOM I COGNOMS</w:t>
      </w:r>
      <w:r>
        <w:rPr>
          <w:rFonts w:ascii="Arial" w:hAnsi="Arial" w:cs="Arial"/>
          <w:sz w:val="22"/>
          <w:szCs w:val="22"/>
        </w:rPr>
        <w:t xml:space="preserve">, major d'edat, amb domicili a efectes de notificació a </w:t>
      </w:r>
      <w:r>
        <w:rPr>
          <w:rFonts w:ascii="Arial" w:hAnsi="Arial" w:cs="Arial"/>
          <w:color w:val="00B050"/>
          <w:sz w:val="22"/>
          <w:szCs w:val="22"/>
        </w:rPr>
        <w:t>ADREÇA DEL LLOC ON VISC</w:t>
      </w:r>
      <w:r>
        <w:rPr>
          <w:rFonts w:ascii="Arial" w:hAnsi="Arial" w:cs="Arial"/>
          <w:sz w:val="22"/>
          <w:szCs w:val="22"/>
        </w:rPr>
        <w:t xml:space="preserve">, telèfon de contacte </w:t>
      </w:r>
      <w:r>
        <w:rPr>
          <w:rFonts w:ascii="Arial" w:hAnsi="Arial" w:cs="Arial"/>
          <w:color w:val="00B050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i DNI </w:t>
      </w:r>
      <w:r>
        <w:rPr>
          <w:rFonts w:ascii="Arial" w:hAnsi="Arial" w:cs="Arial"/>
          <w:color w:val="00B050"/>
          <w:sz w:val="22"/>
          <w:szCs w:val="22"/>
        </w:rPr>
        <w:t>NUMERO DE DNI</w:t>
      </w:r>
      <w:r>
        <w:rPr>
          <w:rFonts w:ascii="Arial" w:hAnsi="Arial" w:cs="Arial"/>
          <w:sz w:val="22"/>
          <w:szCs w:val="22"/>
        </w:rPr>
        <w:t xml:space="preserve">, davant vostre comparec i </w:t>
      </w:r>
    </w:p>
    <w:p w:rsidR="00150F56" w:rsidRDefault="00150F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0F56" w:rsidRDefault="002539DD">
      <w:pPr>
        <w:pStyle w:val="Perdefecte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DENUNCIO:</w:t>
      </w:r>
    </w:p>
    <w:p w:rsidR="00150F56" w:rsidRDefault="002539DD">
      <w:pPr>
        <w:pStyle w:val="Perdefecte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50F56" w:rsidRDefault="002539DD">
      <w:pPr>
        <w:pStyle w:val="Perdefecte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1.- Que en data </w:t>
      </w:r>
      <w:r>
        <w:rPr>
          <w:rFonts w:ascii="Arial" w:hAnsi="Arial" w:cs="Arial"/>
          <w:color w:val="00B050"/>
        </w:rPr>
        <w:t>ESCRIURE</w:t>
      </w:r>
      <w:r>
        <w:rPr>
          <w:rFonts w:ascii="Arial" w:hAnsi="Arial" w:cs="Arial"/>
          <w:color w:val="00B050"/>
        </w:rPr>
        <w:t xml:space="preserve"> EL DIA</w:t>
      </w:r>
      <w:r>
        <w:rPr>
          <w:rFonts w:ascii="Arial" w:hAnsi="Arial" w:cs="Arial"/>
        </w:rPr>
        <w:t xml:space="preserve"> vaig firmar un acord de compensació o dació en pagament de préstecs o crèdits hipotecaris sobre l'habitatge habitual, o una compravenda d’un habitatge amb </w:t>
      </w:r>
      <w:r>
        <w:rPr>
          <w:rFonts w:ascii="Arial" w:hAnsi="Arial" w:cs="Arial"/>
          <w:color w:val="00B050"/>
        </w:rPr>
        <w:t>NOM ENTITAT,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</w:rPr>
        <w:t>que tenia com a causa de la venda la impossibilitat per part del prestatari de r</w:t>
      </w:r>
      <w:r>
        <w:rPr>
          <w:rFonts w:ascii="Arial" w:hAnsi="Arial" w:cs="Arial"/>
        </w:rPr>
        <w:t xml:space="preserve">etornar el préstec hipotecari. </w:t>
      </w:r>
    </w:p>
    <w:p w:rsidR="00150F56" w:rsidRDefault="002539DD">
      <w:pPr>
        <w:pStyle w:val="Perdefecte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2.- D'acord amb l'article 16 de la Llei 4/2016, </w:t>
      </w:r>
      <w:r>
        <w:rPr>
          <w:rFonts w:ascii="Arial" w:hAnsi="Arial" w:cs="Arial"/>
          <w:color w:val="000000"/>
        </w:rPr>
        <w:t xml:space="preserve">del 23 de desembre, de </w:t>
      </w:r>
      <w:r>
        <w:rPr>
          <w:rFonts w:ascii="Arial" w:hAnsi="Arial" w:cs="Arial"/>
        </w:rPr>
        <w:t>mesures de protecció del dret a l’habitatge de les persones en risc d’exclusió residencial, abans de firmar qualsevol acord de compensació o dació, o un</w:t>
      </w:r>
      <w:r>
        <w:rPr>
          <w:rFonts w:ascii="Arial" w:hAnsi="Arial" w:cs="Arial"/>
        </w:rPr>
        <w:t xml:space="preserve">a compravenda com a causa de la impossibilitat de retornar el préstec, l'adquirent ha d'oferir als afectats una proposta de lloguer social en els termes que exposa la citada llei. </w:t>
      </w:r>
    </w:p>
    <w:p w:rsidR="00150F56" w:rsidRDefault="002539DD">
      <w:pPr>
        <w:pStyle w:val="Perdefecte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3.- En el procediment descrit en el present escrit es compleixen el requis</w:t>
      </w:r>
      <w:r>
        <w:rPr>
          <w:rFonts w:ascii="Arial" w:hAnsi="Arial" w:cs="Arial"/>
        </w:rPr>
        <w:t>its perquè la realització de l'oferta sigui obligatòria: per una banda, es dirigeix contra persones o unitats familiars que es troben en risc d’exclusió residencial (tal i com consta a l’informe social emès per Serveis Socials) i poden perdre el seu habita</w:t>
      </w:r>
      <w:r>
        <w:rPr>
          <w:rFonts w:ascii="Arial" w:hAnsi="Arial" w:cs="Arial"/>
        </w:rPr>
        <w:t xml:space="preserve">tge habitual, sense tenir la possibilitat d’accedir a l’ús legítim d’un altre habitatge, segons el que exposa l’article 16.1 de la llei. Aquesta condició hauria d’haver estat comprovada pel mateix demandant abans d'iniciar el procediment. </w:t>
      </w:r>
    </w:p>
    <w:p w:rsidR="00150F56" w:rsidRDefault="002539DD">
      <w:pPr>
        <w:pStyle w:val="Perdefecte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una altra, </w:t>
      </w:r>
      <w:r>
        <w:rPr>
          <w:rFonts w:ascii="Arial" w:hAnsi="Arial" w:cs="Arial"/>
          <w:color w:val="000000"/>
        </w:rPr>
        <w:t xml:space="preserve">i segons l’article 16.3 de la llei, l’adquirent és una persona jurídica obligada a </w:t>
      </w:r>
      <w:proofErr w:type="spellStart"/>
      <w:r>
        <w:rPr>
          <w:rFonts w:ascii="Arial" w:hAnsi="Arial" w:cs="Arial"/>
          <w:color w:val="000000"/>
        </w:rPr>
        <w:t>reallotjar</w:t>
      </w:r>
      <w:proofErr w:type="spellEnd"/>
      <w:r>
        <w:rPr>
          <w:rFonts w:ascii="Arial" w:hAnsi="Arial" w:cs="Arial"/>
          <w:color w:val="000000"/>
        </w:rPr>
        <w:t xml:space="preserve"> als ocupants descrits al paràgraf anterior, per ser </w:t>
      </w:r>
      <w:r>
        <w:rPr>
          <w:rFonts w:ascii="Arial" w:hAnsi="Arial" w:cs="Arial"/>
          <w:iCs/>
        </w:rPr>
        <w:t>titular d’un habitatge inscrit en el Registre d’habitatges buits i d’habitatges ocupats sense  títol habilitan</w:t>
      </w:r>
      <w:r>
        <w:rPr>
          <w:rFonts w:ascii="Arial" w:hAnsi="Arial" w:cs="Arial"/>
          <w:iCs/>
        </w:rPr>
        <w:t>t</w:t>
      </w:r>
      <w:r>
        <w:rPr>
          <w:rFonts w:ascii="Arial" w:hAnsi="Arial" w:cs="Arial"/>
        </w:rPr>
        <w:t>, o susceptible de ser inscrit, o bé titular d’un habitatge que hagi adquirit d’un titular d’habitatges inscrits en el Registre en primera o ulteriors transmissions.</w:t>
      </w:r>
    </w:p>
    <w:p w:rsidR="00150F56" w:rsidRDefault="002539DD">
      <w:pPr>
        <w:pStyle w:val="Perdefecte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4.- Malgrat l'obligació legal que regeix en aquestes circumstàncies, en cap moment, ni a</w:t>
      </w:r>
      <w:r>
        <w:rPr>
          <w:rFonts w:ascii="Arial" w:hAnsi="Arial" w:cs="Arial"/>
        </w:rPr>
        <w:t>nterior ni posterior a la firma, se m’ha formulat una oferta de lloguer social que compleixi les condicions per ser considerada com a tal, d'acord amb els apartats 4, 5 i 6 del precepte 16 de l’esmentada llei.</w:t>
      </w:r>
    </w:p>
    <w:p w:rsidR="00150F56" w:rsidRDefault="002539DD">
      <w:pPr>
        <w:pStyle w:val="Perdefecte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5.- L'incompliment de l'obligació de </w:t>
      </w:r>
      <w:proofErr w:type="spellStart"/>
      <w:r>
        <w:rPr>
          <w:rFonts w:ascii="Arial" w:hAnsi="Arial" w:cs="Arial"/>
        </w:rPr>
        <w:t>reallotj</w:t>
      </w:r>
      <w:r>
        <w:rPr>
          <w:rFonts w:ascii="Arial" w:hAnsi="Arial" w:cs="Arial"/>
        </w:rPr>
        <w:t>ament</w:t>
      </w:r>
      <w:proofErr w:type="spellEnd"/>
      <w:r>
        <w:rPr>
          <w:rFonts w:ascii="Arial" w:hAnsi="Arial" w:cs="Arial"/>
        </w:rPr>
        <w:t xml:space="preserve"> en el supòsits de l’article 16.2 que estableix la llei, així com la seva formulació sense observar els r</w:t>
      </w:r>
      <w:bookmarkStart w:id="0" w:name="_GoBack"/>
      <w:bookmarkEnd w:id="0"/>
      <w:r>
        <w:rPr>
          <w:rFonts w:ascii="Arial" w:hAnsi="Arial" w:cs="Arial"/>
        </w:rPr>
        <w:t>equisits establerts en els preceptes citats a l’anterior punt, és constitutiva d'una infracció greu en matèria protecció dels consumidors i usuari</w:t>
      </w:r>
      <w:r>
        <w:rPr>
          <w:rFonts w:ascii="Arial" w:hAnsi="Arial" w:cs="Arial"/>
        </w:rPr>
        <w:t xml:space="preserve">s d’habitatges al mercat immobiliari, d'acord amb l'article 124.2 de la Llei 18/2007, del Dret a l'Habitatge, i la Disposició Final Tercera de la citada llei. Aquesta pot consistir en una multa de fins a 90.000 euros d'acord amb el precepte 118 de la Llei </w:t>
      </w:r>
      <w:r>
        <w:rPr>
          <w:rFonts w:ascii="Arial" w:hAnsi="Arial" w:cs="Arial"/>
        </w:rPr>
        <w:t>del Dret a l’Habitatge.</w:t>
      </w:r>
    </w:p>
    <w:p w:rsidR="00150F56" w:rsidRDefault="002539DD">
      <w:pPr>
        <w:pStyle w:val="Perdefecte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6.- En base a l’apartat 3 de l’article 3 de la llei 4/2016, i d’acord amb el que determina la Disposició Final Primera de la Llei 24/2015</w:t>
      </w:r>
      <w:r>
        <w:t xml:space="preserve"> </w:t>
      </w:r>
      <w:r>
        <w:rPr>
          <w:rFonts w:ascii="Arial" w:hAnsi="Arial" w:cs="Arial"/>
        </w:rPr>
        <w:t>de mesures urgents per a afrontar l'emergència en l'àmbit de l'habitatge i la pobresa energèt</w:t>
      </w:r>
      <w:r>
        <w:rPr>
          <w:rFonts w:ascii="Arial" w:hAnsi="Arial" w:cs="Arial"/>
        </w:rPr>
        <w:t xml:space="preserve">ica, correspon als ajuntaments la inspecció i l'eventual </w:t>
      </w:r>
      <w:r>
        <w:rPr>
          <w:rFonts w:ascii="Arial" w:hAnsi="Arial" w:cs="Arial"/>
        </w:rPr>
        <w:lastRenderedPageBreak/>
        <w:t xml:space="preserve">sanció d'aquestes actuacions. A fi de facilitar tasques inspectores, el precepte 16.4.e) de la llei estableix que l’oferiment de </w:t>
      </w:r>
      <w:proofErr w:type="spellStart"/>
      <w:r>
        <w:rPr>
          <w:rFonts w:ascii="Arial" w:hAnsi="Arial" w:cs="Arial"/>
        </w:rPr>
        <w:t>reallotjament</w:t>
      </w:r>
      <w:proofErr w:type="spellEnd"/>
      <w:r>
        <w:rPr>
          <w:rFonts w:ascii="Arial" w:hAnsi="Arial" w:cs="Arial"/>
        </w:rPr>
        <w:t xml:space="preserve"> s’ha de comunicar en un termini de tres dies hàbils des </w:t>
      </w:r>
      <w:r>
        <w:rPr>
          <w:rFonts w:ascii="Arial" w:hAnsi="Arial" w:cs="Arial"/>
        </w:rPr>
        <w:t>del moment en què s’ha produït, a l’ajuntament del municipi on es troba situat l'habitatge i a l’Agència d’Habitatge de Catalunya.</w:t>
      </w:r>
    </w:p>
    <w:p w:rsidR="00150F56" w:rsidRDefault="002539DD">
      <w:pPr>
        <w:pStyle w:val="Perdefecte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7.- Una consolidada jurisprudència i doctrina afirmen que la potestat sancionadora no és discrecional, sinó reglada, i per t</w:t>
      </w:r>
      <w:r>
        <w:rPr>
          <w:rFonts w:ascii="Arial" w:hAnsi="Arial" w:cs="Arial"/>
        </w:rPr>
        <w:t>ant el seu exercici no és disponible pel seu titular. La Llei del Dret a l’Habitatge, per la seva banda, reitera aquesta obligació en el seu article 109, establint que: “</w:t>
      </w:r>
      <w:r>
        <w:rPr>
          <w:rFonts w:ascii="Arial" w:hAnsi="Arial" w:cs="Arial"/>
          <w:i/>
        </w:rPr>
        <w:t>totes les conductes que presumptament comportin una vulneració de les disposicions d'a</w:t>
      </w:r>
      <w:r>
        <w:rPr>
          <w:rFonts w:ascii="Arial" w:hAnsi="Arial" w:cs="Arial"/>
          <w:i/>
        </w:rPr>
        <w:t>questa llei subjectes a sanció han de donar lloc a l'inici de diligències dirigides a esbrinar la identitat de les persones presumptament responsables, els fets i les circumstàncies del cas concret per a determinar si són constitutives d'infracció administ</w:t>
      </w:r>
      <w:r>
        <w:rPr>
          <w:rFonts w:ascii="Arial" w:hAnsi="Arial" w:cs="Arial"/>
          <w:i/>
        </w:rPr>
        <w:t>rativa. Un cop instruïdes les diligències, l'òrgan competent pot resoldre l'arxivament, l'adopció de mesures o, si escau, la incoació de l'expedient sancionador</w:t>
      </w:r>
      <w:r>
        <w:rPr>
          <w:rFonts w:ascii="Arial" w:hAnsi="Arial" w:cs="Arial"/>
        </w:rPr>
        <w:t xml:space="preserve">”. </w:t>
      </w:r>
    </w:p>
    <w:p w:rsidR="00150F56" w:rsidRDefault="00150F56">
      <w:pPr>
        <w:pStyle w:val="Perdefecte"/>
        <w:spacing w:line="276" w:lineRule="auto"/>
        <w:jc w:val="both"/>
        <w:rPr>
          <w:rFonts w:ascii="Arial" w:hAnsi="Arial" w:cs="Arial"/>
        </w:rPr>
      </w:pPr>
    </w:p>
    <w:p w:rsidR="00150F56" w:rsidRDefault="002539DD">
      <w:pPr>
        <w:pStyle w:val="Perdefecte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Per tot  l’anteriorment exposat</w:t>
      </w:r>
      <w:r>
        <w:rPr>
          <w:rFonts w:ascii="Arial" w:hAnsi="Arial" w:cs="Arial"/>
          <w:b/>
          <w:bCs/>
        </w:rPr>
        <w:t>, SOL·LICITO:</w:t>
      </w:r>
    </w:p>
    <w:p w:rsidR="00150F56" w:rsidRDefault="002539DD">
      <w:pPr>
        <w:pStyle w:val="Perdefecte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Que e</w:t>
      </w:r>
      <w:r>
        <w:rPr>
          <w:rFonts w:ascii="Arial" w:hAnsi="Arial" w:cs="Arial"/>
        </w:rPr>
        <w:t>s tingui per presentat aquest escrit, per</w:t>
      </w:r>
      <w:r>
        <w:rPr>
          <w:rFonts w:ascii="Arial" w:hAnsi="Arial" w:cs="Arial"/>
        </w:rPr>
        <w:t xml:space="preserve"> formulada la denuncia en ell continguda i, d'acord amb el seu contingut, s’actuï en conseqüència i s’adoptin les mesures pertinents.</w:t>
      </w:r>
    </w:p>
    <w:p w:rsidR="00150F56" w:rsidRDefault="00150F56">
      <w:pPr>
        <w:pStyle w:val="Perdefecte"/>
        <w:spacing w:line="276" w:lineRule="auto"/>
        <w:jc w:val="both"/>
        <w:rPr>
          <w:rFonts w:ascii="Arial" w:hAnsi="Arial" w:cs="Arial"/>
        </w:rPr>
      </w:pPr>
    </w:p>
    <w:p w:rsidR="00150F56" w:rsidRDefault="002539DD">
      <w:pPr>
        <w:pStyle w:val="Perdefecte"/>
        <w:spacing w:line="276" w:lineRule="auto"/>
        <w:rPr>
          <w:rFonts w:ascii="Arial" w:hAnsi="Arial" w:cs="Arial"/>
          <w:color w:val="00B050"/>
          <w:lang w:val="es-ES"/>
        </w:rPr>
      </w:pPr>
      <w:r>
        <w:rPr>
          <w:rFonts w:ascii="Arial" w:hAnsi="Arial" w:cs="Arial"/>
          <w:lang w:val="es-ES"/>
        </w:rPr>
        <w:t xml:space="preserve">A </w:t>
      </w:r>
      <w:proofErr w:type="spellStart"/>
      <w:r>
        <w:rPr>
          <w:rFonts w:ascii="Arial" w:hAnsi="Arial" w:cs="Arial"/>
          <w:color w:val="00B050"/>
          <w:lang w:val="es-ES"/>
        </w:rPr>
        <w:t>Dia</w:t>
      </w:r>
      <w:proofErr w:type="spellEnd"/>
      <w:r>
        <w:rPr>
          <w:rFonts w:ascii="Arial" w:hAnsi="Arial" w:cs="Arial"/>
          <w:color w:val="00B050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de </w:t>
      </w:r>
      <w:r>
        <w:rPr>
          <w:rFonts w:ascii="Arial" w:hAnsi="Arial" w:cs="Arial"/>
          <w:color w:val="00B050"/>
          <w:lang w:val="es-ES"/>
        </w:rPr>
        <w:t xml:space="preserve">Mes </w:t>
      </w:r>
      <w:r>
        <w:rPr>
          <w:rFonts w:ascii="Arial" w:hAnsi="Arial" w:cs="Arial"/>
          <w:lang w:val="es-ES"/>
        </w:rPr>
        <w:t>de</w:t>
      </w:r>
      <w:r>
        <w:rPr>
          <w:rFonts w:ascii="Arial" w:hAnsi="Arial" w:cs="Arial"/>
          <w:color w:val="00B050"/>
          <w:lang w:val="es-ES"/>
        </w:rPr>
        <w:t xml:space="preserve"> </w:t>
      </w:r>
      <w:r>
        <w:rPr>
          <w:rFonts w:ascii="Arial" w:hAnsi="Arial" w:cs="Arial"/>
          <w:lang w:val="es-ES"/>
        </w:rPr>
        <w:t>20</w:t>
      </w:r>
      <w:r>
        <w:rPr>
          <w:rFonts w:ascii="Arial" w:hAnsi="Arial" w:cs="Arial"/>
          <w:color w:val="00B050"/>
          <w:lang w:val="es-ES"/>
        </w:rPr>
        <w:t>XX.</w:t>
      </w:r>
    </w:p>
    <w:p w:rsidR="00150F56" w:rsidRDefault="002539DD">
      <w:pPr>
        <w:pStyle w:val="Perdefecte"/>
        <w:spacing w:line="276" w:lineRule="auto"/>
        <w:rPr>
          <w:rFonts w:ascii="Arial" w:hAnsi="Arial" w:cs="Arial"/>
          <w:color w:val="00B050"/>
          <w:lang w:val="es-ES"/>
        </w:rPr>
      </w:pPr>
      <w:r>
        <w:rPr>
          <w:rFonts w:ascii="Arial" w:hAnsi="Arial" w:cs="Arial"/>
          <w:color w:val="00B050"/>
          <w:lang w:val="es-ES"/>
        </w:rPr>
        <w:t>SIGNATURA</w:t>
      </w:r>
    </w:p>
    <w:sectPr w:rsidR="00150F56" w:rsidSect="00A042B5">
      <w:footerReference w:type="default" r:id="rId6"/>
      <w:pgSz w:w="11906" w:h="16838"/>
      <w:pgMar w:top="1134" w:right="1134" w:bottom="1134" w:left="1134" w:header="0" w:footer="454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9DD" w:rsidRDefault="002539DD" w:rsidP="00A042B5">
      <w:r>
        <w:separator/>
      </w:r>
    </w:p>
  </w:endnote>
  <w:endnote w:type="continuationSeparator" w:id="0">
    <w:p w:rsidR="002539DD" w:rsidRDefault="002539DD" w:rsidP="00A0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Micro Hei">
    <w:altName w:val="Times New Roman"/>
    <w:charset w:val="01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2B5" w:rsidRPr="003C2A5B" w:rsidRDefault="00A042B5" w:rsidP="00A042B5">
    <w:pPr>
      <w:tabs>
        <w:tab w:val="center" w:pos="4252"/>
        <w:tab w:val="right" w:pos="8504"/>
      </w:tabs>
      <w:rPr>
        <w:rFonts w:ascii="Arial" w:hAnsi="Arial" w:cs="Arial"/>
        <w:color w:val="auto"/>
        <w:sz w:val="16"/>
        <w:szCs w:val="16"/>
      </w:rPr>
    </w:pPr>
    <w:r w:rsidRPr="003C2A5B"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63B072FE" wp14:editId="0338704A">
          <wp:simplePos x="0" y="0"/>
          <wp:positionH relativeFrom="column">
            <wp:posOffset>5479608</wp:posOffset>
          </wp:positionH>
          <wp:positionV relativeFrom="paragraph">
            <wp:posOffset>122859</wp:posOffset>
          </wp:positionV>
          <wp:extent cx="572135" cy="5721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2A5B">
      <w:rPr>
        <w:rFonts w:ascii="Arial" w:hAnsi="Arial" w:cs="Arial"/>
        <w:i/>
        <w:iCs/>
        <w:sz w:val="16"/>
        <w:szCs w:val="16"/>
        <w:lang w:eastAsia="en-US"/>
      </w:rPr>
      <w:t xml:space="preserve">Document </w:t>
    </w:r>
    <w:proofErr w:type="spellStart"/>
    <w:r w:rsidRPr="003C2A5B">
      <w:rPr>
        <w:rFonts w:ascii="Arial" w:hAnsi="Arial" w:cs="Arial"/>
        <w:i/>
        <w:iCs/>
        <w:sz w:val="16"/>
        <w:szCs w:val="16"/>
        <w:lang w:eastAsia="en-US"/>
      </w:rPr>
      <w:t>el·laborat</w:t>
    </w:r>
    <w:proofErr w:type="spellEnd"/>
    <w:r w:rsidRPr="003C2A5B">
      <w:rPr>
        <w:rFonts w:ascii="Arial" w:hAnsi="Arial" w:cs="Arial"/>
        <w:i/>
        <w:iCs/>
        <w:sz w:val="16"/>
        <w:szCs w:val="16"/>
        <w:lang w:eastAsia="en-US"/>
      </w:rPr>
      <w:t xml:space="preserve"> pel Grup Promotor de la ILP Habitatge (Plataforma d'Afectats per les Hipoteques-PAH, l'Aliança Contra la Pobresa Energètica-APE, i l'Observatori DESC. Usar i compartir en favor del dret a l'habitatge. Llicència </w:t>
    </w:r>
    <w:proofErr w:type="spellStart"/>
    <w:r w:rsidRPr="003C2A5B">
      <w:rPr>
        <w:rFonts w:ascii="Arial" w:hAnsi="Arial" w:cs="Arial"/>
        <w:i/>
        <w:iCs/>
        <w:sz w:val="16"/>
        <w:szCs w:val="16"/>
        <w:lang w:eastAsia="en-US"/>
      </w:rPr>
      <w:t>Creative</w:t>
    </w:r>
    <w:proofErr w:type="spellEnd"/>
    <w:r w:rsidRPr="003C2A5B">
      <w:rPr>
        <w:rFonts w:ascii="Arial" w:hAnsi="Arial" w:cs="Arial"/>
        <w:i/>
        <w:iCs/>
        <w:sz w:val="16"/>
        <w:szCs w:val="16"/>
        <w:lang w:eastAsia="en-US"/>
      </w:rPr>
      <w:t xml:space="preserve"> </w:t>
    </w:r>
    <w:proofErr w:type="spellStart"/>
    <w:r w:rsidRPr="003C2A5B">
      <w:rPr>
        <w:rFonts w:ascii="Arial" w:hAnsi="Arial" w:cs="Arial"/>
        <w:i/>
        <w:iCs/>
        <w:sz w:val="16"/>
        <w:szCs w:val="16"/>
        <w:lang w:eastAsia="en-US"/>
      </w:rPr>
      <w:t>Commons</w:t>
    </w:r>
    <w:proofErr w:type="spellEnd"/>
    <w:r w:rsidRPr="003C2A5B">
      <w:rPr>
        <w:rFonts w:ascii="Arial" w:hAnsi="Arial" w:cs="Arial"/>
        <w:sz w:val="16"/>
        <w:szCs w:val="16"/>
        <w:lang w:eastAsia="en-US"/>
      </w:rPr>
      <w:t xml:space="preserve">" </w:t>
    </w:r>
    <w:r w:rsidRPr="003C2A5B">
      <w:rPr>
        <w:rFonts w:ascii="Arial" w:hAnsi="Arial" w:cs="Arial"/>
        <w:sz w:val="16"/>
        <w:szCs w:val="16"/>
        <w:lang w:eastAsia="en-US"/>
      </w:rPr>
      <w:tab/>
      <w:t xml:space="preserve"> </w:t>
    </w:r>
  </w:p>
  <w:p w:rsidR="00A042B5" w:rsidRPr="003C2A5B" w:rsidRDefault="00A042B5" w:rsidP="00A042B5">
    <w:pPr>
      <w:tabs>
        <w:tab w:val="center" w:pos="4252"/>
        <w:tab w:val="right" w:pos="8504"/>
      </w:tabs>
      <w:rPr>
        <w:lang w:eastAsia="en-US"/>
      </w:rPr>
    </w:pPr>
    <w:r w:rsidRPr="003C2A5B">
      <w:rPr>
        <w:noProof/>
        <w:lang w:val="es-ES" w:eastAsia="es-ES"/>
      </w:rPr>
      <w:drawing>
        <wp:anchor distT="0" distB="0" distL="114300" distR="114300" simplePos="0" relativeHeight="251712512" behindDoc="0" locked="0" layoutInCell="1" allowOverlap="1" wp14:anchorId="27387D95" wp14:editId="3D368789">
          <wp:simplePos x="0" y="0"/>
          <wp:positionH relativeFrom="column">
            <wp:posOffset>3175</wp:posOffset>
          </wp:positionH>
          <wp:positionV relativeFrom="paragraph">
            <wp:posOffset>35560</wp:posOffset>
          </wp:positionV>
          <wp:extent cx="1029335" cy="357505"/>
          <wp:effectExtent l="0" t="0" r="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42B5" w:rsidRDefault="00A042B5">
    <w:pPr>
      <w:pStyle w:val="Piedepgina"/>
    </w:pPr>
  </w:p>
  <w:p w:rsidR="00A042B5" w:rsidRDefault="00A042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9DD" w:rsidRDefault="002539DD" w:rsidP="00A042B5">
      <w:r>
        <w:separator/>
      </w:r>
    </w:p>
  </w:footnote>
  <w:footnote w:type="continuationSeparator" w:id="0">
    <w:p w:rsidR="002539DD" w:rsidRDefault="002539DD" w:rsidP="00A04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F56"/>
    <w:rsid w:val="00150F56"/>
    <w:rsid w:val="002539DD"/>
    <w:rsid w:val="00A0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3D7FB-7447-47C8-BCAA-5B380555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EB1"/>
    <w:pPr>
      <w:widowControl w:val="0"/>
      <w:suppressAutoHyphens/>
    </w:pPr>
    <w:rPr>
      <w:rFonts w:ascii="Liberation Serif" w:eastAsia="WenQuanYi Zen Hei Sharp" w:hAnsi="Liberation Serif" w:cs="Lohit Devanagari"/>
      <w:color w:val="00000A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rsid w:val="00E65EB1"/>
    <w:pPr>
      <w:spacing w:after="120" w:line="288" w:lineRule="auto"/>
    </w:pPr>
  </w:style>
  <w:style w:type="paragraph" w:styleId="Lista">
    <w:name w:val="List"/>
    <w:basedOn w:val="Cuerpodetexto"/>
    <w:rsid w:val="00E65EB1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palament">
    <w:name w:val="Encapçalament"/>
    <w:basedOn w:val="Normal"/>
    <w:rsid w:val="00E65EB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Descripcin">
    <w:name w:val="caption"/>
    <w:basedOn w:val="Normal"/>
    <w:qFormat/>
    <w:rsid w:val="00E65EB1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E65EB1"/>
    <w:pPr>
      <w:suppressLineNumbers/>
    </w:pPr>
  </w:style>
  <w:style w:type="paragraph" w:customStyle="1" w:styleId="Perdefecte">
    <w:name w:val="Per defecte"/>
    <w:rsid w:val="00E65EB1"/>
    <w:pPr>
      <w:suppressAutoHyphens/>
      <w:spacing w:after="200"/>
    </w:pPr>
    <w:rPr>
      <w:rFonts w:ascii="Calibri" w:eastAsia="WenQuanYi Micro Hei" w:hAnsi="Calibri" w:cs="Liberation Serif"/>
      <w:color w:val="00000A"/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042B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42B5"/>
    <w:rPr>
      <w:rFonts w:ascii="Liberation Serif" w:eastAsia="WenQuanYi Zen Hei Sharp" w:hAnsi="Liberation Serif" w:cs="Mangal"/>
      <w:color w:val="00000A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694</Words>
  <Characters>3823</Characters>
  <Application>Microsoft Office Word</Application>
  <DocSecurity>0</DocSecurity>
  <Lines>31</Lines>
  <Paragraphs>9</Paragraphs>
  <ScaleCrop>false</ScaleCrop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 </dc:creator>
  <cp:lastModifiedBy>Home</cp:lastModifiedBy>
  <cp:revision>16</cp:revision>
  <cp:lastPrinted>1899-12-31T23:00:00Z</cp:lastPrinted>
  <dcterms:created xsi:type="dcterms:W3CDTF">2015-10-04T10:29:00Z</dcterms:created>
  <dcterms:modified xsi:type="dcterms:W3CDTF">2017-03-03T10:21:00Z</dcterms:modified>
  <dc:language>ca-ES</dc:language>
</cp:coreProperties>
</file>