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110" w:rsidRDefault="006F2B77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Localitat</w:t>
      </w:r>
      <w:r>
        <w:rPr>
          <w:rFonts w:ascii="Arial" w:hAnsi="Arial" w:cs="Arial"/>
        </w:rPr>
        <w:t xml:space="preserve">, a </w:t>
      </w:r>
      <w:r>
        <w:rPr>
          <w:rFonts w:ascii="Arial" w:hAnsi="Arial" w:cs="Arial"/>
          <w:color w:val="00B050"/>
        </w:rPr>
        <w:t>XX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  <w:color w:val="00B050"/>
        </w:rPr>
        <w:t xml:space="preserve"> XX</w:t>
      </w:r>
      <w:r>
        <w:rPr>
          <w:rFonts w:ascii="Arial" w:hAnsi="Arial" w:cs="Arial"/>
        </w:rPr>
        <w:t xml:space="preserve"> de 20</w:t>
      </w:r>
      <w:r>
        <w:rPr>
          <w:rFonts w:ascii="Arial" w:hAnsi="Arial" w:cs="Arial"/>
          <w:color w:val="00B050"/>
        </w:rPr>
        <w:t>XX</w:t>
      </w:r>
    </w:p>
    <w:p w:rsidR="00787375" w:rsidRDefault="00787375">
      <w:pPr>
        <w:rPr>
          <w:rFonts w:ascii="Arial" w:hAnsi="Arial" w:cs="Arial"/>
          <w:color w:val="00B050"/>
        </w:rPr>
      </w:pPr>
    </w:p>
    <w:p w:rsidR="00EF7110" w:rsidRDefault="006F2B77">
      <w:pPr>
        <w:pStyle w:val="NormalWeb"/>
        <w:spacing w:after="200"/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color w:val="00B050"/>
          <w:sz w:val="22"/>
          <w:lang w:val="ca-ES"/>
        </w:rPr>
        <w:t>Entitat bancaria</w:t>
      </w:r>
      <w:r>
        <w:rPr>
          <w:rFonts w:ascii="Arial" w:hAnsi="Arial" w:cs="Arial"/>
          <w:sz w:val="22"/>
          <w:lang w:val="ca-ES"/>
        </w:rPr>
        <w:t xml:space="preserve">, oficina del carrer </w:t>
      </w:r>
      <w:r>
        <w:rPr>
          <w:rFonts w:ascii="Arial" w:hAnsi="Arial" w:cs="Arial"/>
          <w:color w:val="00B050"/>
          <w:sz w:val="22"/>
          <w:lang w:val="ca-ES"/>
        </w:rPr>
        <w:t xml:space="preserve">XXXXX, </w:t>
      </w:r>
      <w:proofErr w:type="spellStart"/>
      <w:r>
        <w:rPr>
          <w:rFonts w:ascii="Arial" w:hAnsi="Arial" w:cs="Arial"/>
          <w:sz w:val="22"/>
          <w:lang w:val="ca-ES"/>
        </w:rPr>
        <w:t>núm</w:t>
      </w:r>
      <w:proofErr w:type="spellEnd"/>
      <w:r>
        <w:rPr>
          <w:rFonts w:ascii="Arial" w:hAnsi="Arial" w:cs="Arial"/>
          <w:sz w:val="22"/>
          <w:lang w:val="ca-ES"/>
        </w:rPr>
        <w:t xml:space="preserve"> </w:t>
      </w:r>
      <w:r>
        <w:rPr>
          <w:rFonts w:ascii="Arial" w:hAnsi="Arial" w:cs="Arial"/>
          <w:color w:val="00B050"/>
          <w:sz w:val="22"/>
          <w:lang w:val="ca-ES"/>
        </w:rPr>
        <w:t>XXX,</w:t>
      </w:r>
      <w:r>
        <w:rPr>
          <w:rFonts w:ascii="Arial" w:hAnsi="Arial" w:cs="Arial"/>
          <w:sz w:val="22"/>
          <w:lang w:val="ca-ES"/>
        </w:rPr>
        <w:t xml:space="preserve"> de </w:t>
      </w:r>
      <w:r>
        <w:rPr>
          <w:rFonts w:ascii="Arial" w:hAnsi="Arial" w:cs="Arial"/>
          <w:color w:val="00B050"/>
          <w:sz w:val="22"/>
          <w:lang w:val="ca-ES"/>
        </w:rPr>
        <w:t>localitat</w:t>
      </w:r>
      <w:r>
        <w:rPr>
          <w:rFonts w:ascii="Arial" w:hAnsi="Arial" w:cs="Arial"/>
          <w:sz w:val="22"/>
          <w:lang w:val="ca-ES"/>
        </w:rPr>
        <w:t xml:space="preserve">. </w:t>
      </w:r>
    </w:p>
    <w:p w:rsidR="00787375" w:rsidRDefault="00787375">
      <w:pPr>
        <w:pStyle w:val="NormalWeb"/>
        <w:spacing w:after="200"/>
        <w:jc w:val="both"/>
        <w:rPr>
          <w:rFonts w:ascii="Arial" w:hAnsi="Arial" w:cs="Arial"/>
          <w:sz w:val="22"/>
          <w:lang w:val="ca-ES"/>
        </w:rPr>
      </w:pPr>
    </w:p>
    <w:p w:rsidR="00EF7110" w:rsidRDefault="006F2B77">
      <w:pPr>
        <w:pStyle w:val="NormalWeb"/>
        <w:spacing w:after="200"/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color w:val="00B050"/>
          <w:sz w:val="22"/>
          <w:lang w:val="ca-ES"/>
        </w:rPr>
        <w:t>Nom hipotecat/da1</w:t>
      </w:r>
      <w:r>
        <w:rPr>
          <w:rFonts w:ascii="Arial" w:hAnsi="Arial" w:cs="Arial"/>
          <w:sz w:val="22"/>
          <w:lang w:val="ca-ES"/>
        </w:rPr>
        <w:t xml:space="preserve">, major d’edat, amb domicili a efectes de notificacions al carrer </w:t>
      </w:r>
      <w:r>
        <w:rPr>
          <w:rFonts w:ascii="Arial" w:hAnsi="Arial" w:cs="Arial"/>
          <w:color w:val="00B050"/>
          <w:sz w:val="22"/>
          <w:lang w:val="ca-ES"/>
        </w:rPr>
        <w:t>XXXXXX</w:t>
      </w:r>
      <w:r>
        <w:rPr>
          <w:rFonts w:ascii="Arial" w:hAnsi="Arial" w:cs="Arial"/>
          <w:sz w:val="22"/>
          <w:lang w:val="ca-ES"/>
        </w:rPr>
        <w:t xml:space="preserve"> núm. </w:t>
      </w:r>
      <w:r>
        <w:rPr>
          <w:rFonts w:ascii="Arial" w:hAnsi="Arial" w:cs="Arial"/>
          <w:color w:val="00B050"/>
          <w:sz w:val="22"/>
          <w:lang w:val="ca-ES"/>
        </w:rPr>
        <w:t>XX</w:t>
      </w:r>
      <w:r>
        <w:rPr>
          <w:rFonts w:ascii="Arial" w:hAnsi="Arial" w:cs="Arial"/>
          <w:sz w:val="22"/>
          <w:lang w:val="ca-ES"/>
        </w:rPr>
        <w:t xml:space="preserve">, pis </w:t>
      </w:r>
      <w:r>
        <w:rPr>
          <w:rFonts w:ascii="Arial" w:hAnsi="Arial" w:cs="Arial"/>
          <w:color w:val="00B050"/>
          <w:sz w:val="22"/>
          <w:lang w:val="ca-ES"/>
        </w:rPr>
        <w:t>XX,</w:t>
      </w:r>
      <w:r>
        <w:rPr>
          <w:rFonts w:ascii="Arial" w:hAnsi="Arial" w:cs="Arial"/>
          <w:sz w:val="22"/>
          <w:lang w:val="ca-ES"/>
        </w:rPr>
        <w:t xml:space="preserve"> de </w:t>
      </w:r>
      <w:r>
        <w:rPr>
          <w:rFonts w:ascii="Arial" w:hAnsi="Arial" w:cs="Arial"/>
          <w:color w:val="00B050"/>
          <w:sz w:val="22"/>
          <w:lang w:val="ca-ES"/>
        </w:rPr>
        <w:t>localitat</w:t>
      </w:r>
      <w:r>
        <w:rPr>
          <w:rFonts w:ascii="Arial" w:hAnsi="Arial" w:cs="Arial"/>
          <w:sz w:val="22"/>
          <w:lang w:val="ca-ES"/>
        </w:rPr>
        <w:t xml:space="preserve">, amb D.N.I/N.I.E. </w:t>
      </w:r>
      <w:r>
        <w:rPr>
          <w:rFonts w:ascii="Arial" w:hAnsi="Arial" w:cs="Arial"/>
          <w:color w:val="00B050"/>
          <w:sz w:val="22"/>
          <w:lang w:val="ca-ES"/>
        </w:rPr>
        <w:t>XXXXXXX</w:t>
      </w:r>
      <w:r>
        <w:rPr>
          <w:rFonts w:ascii="Arial" w:hAnsi="Arial" w:cs="Arial"/>
          <w:sz w:val="22"/>
          <w:lang w:val="ca-ES"/>
        </w:rPr>
        <w:t xml:space="preserve">,  i  </w:t>
      </w:r>
      <w:r>
        <w:rPr>
          <w:rFonts w:ascii="Arial" w:hAnsi="Arial" w:cs="Arial"/>
          <w:color w:val="00B050"/>
          <w:sz w:val="22"/>
          <w:lang w:val="ca-ES"/>
        </w:rPr>
        <w:t xml:space="preserve">Nom  </w:t>
      </w:r>
      <w:r>
        <w:rPr>
          <w:rFonts w:ascii="Arial" w:hAnsi="Arial" w:cs="Arial"/>
          <w:color w:val="00B050"/>
          <w:sz w:val="22"/>
          <w:lang w:val="ca-ES"/>
        </w:rPr>
        <w:t>hipotecat/da 2</w:t>
      </w:r>
      <w:r>
        <w:rPr>
          <w:rFonts w:ascii="Arial" w:hAnsi="Arial" w:cs="Arial"/>
          <w:sz w:val="22"/>
          <w:lang w:val="ca-ES"/>
        </w:rPr>
        <w:t xml:space="preserve">, major d’edat, amb domicili a efectes de notificacions al carrer </w:t>
      </w:r>
      <w:r>
        <w:rPr>
          <w:rFonts w:ascii="Arial" w:hAnsi="Arial" w:cs="Arial"/>
          <w:color w:val="00B050"/>
          <w:sz w:val="22"/>
          <w:lang w:val="ca-ES"/>
        </w:rPr>
        <w:t>XXXX</w:t>
      </w:r>
      <w:r>
        <w:rPr>
          <w:rFonts w:ascii="Arial" w:hAnsi="Arial" w:cs="Arial"/>
          <w:sz w:val="22"/>
          <w:lang w:val="ca-ES"/>
        </w:rPr>
        <w:t xml:space="preserve"> núm. </w:t>
      </w:r>
      <w:r>
        <w:rPr>
          <w:rFonts w:ascii="Arial" w:hAnsi="Arial" w:cs="Arial"/>
          <w:color w:val="00B050"/>
          <w:sz w:val="22"/>
          <w:lang w:val="ca-ES"/>
        </w:rPr>
        <w:t>XXXXXX</w:t>
      </w:r>
      <w:r>
        <w:rPr>
          <w:rFonts w:ascii="Arial" w:hAnsi="Arial" w:cs="Arial"/>
          <w:sz w:val="22"/>
          <w:lang w:val="ca-ES"/>
        </w:rPr>
        <w:t xml:space="preserve">, pis </w:t>
      </w:r>
      <w:r>
        <w:rPr>
          <w:rFonts w:ascii="Arial" w:hAnsi="Arial" w:cs="Arial"/>
          <w:color w:val="00B050"/>
          <w:sz w:val="22"/>
          <w:lang w:val="ca-ES"/>
        </w:rPr>
        <w:t>XX,</w:t>
      </w:r>
      <w:r>
        <w:rPr>
          <w:rFonts w:ascii="Arial" w:hAnsi="Arial" w:cs="Arial"/>
          <w:sz w:val="22"/>
          <w:lang w:val="ca-ES"/>
        </w:rPr>
        <w:t xml:space="preserve"> de </w:t>
      </w:r>
      <w:r>
        <w:rPr>
          <w:rFonts w:ascii="Arial" w:hAnsi="Arial" w:cs="Arial"/>
          <w:color w:val="00B050"/>
          <w:sz w:val="22"/>
          <w:lang w:val="ca-ES"/>
        </w:rPr>
        <w:t>localitat</w:t>
      </w:r>
      <w:r>
        <w:rPr>
          <w:rFonts w:ascii="Arial" w:hAnsi="Arial" w:cs="Arial"/>
          <w:sz w:val="22"/>
          <w:lang w:val="ca-ES"/>
        </w:rPr>
        <w:t xml:space="preserve">, amb D.N.I/N.I.E. </w:t>
      </w:r>
      <w:r>
        <w:rPr>
          <w:rFonts w:ascii="Arial" w:hAnsi="Arial" w:cs="Arial"/>
          <w:color w:val="00B050"/>
          <w:sz w:val="22"/>
          <w:lang w:val="ca-ES"/>
        </w:rPr>
        <w:t xml:space="preserve">XXXXXXX, </w:t>
      </w:r>
      <w:r>
        <w:rPr>
          <w:rFonts w:ascii="Arial" w:hAnsi="Arial" w:cs="Arial"/>
          <w:sz w:val="22"/>
          <w:lang w:val="ca-ES"/>
        </w:rPr>
        <w:t xml:space="preserve">compareixen davant aquest servei i, de la millor manera, procedeixen a  </w:t>
      </w:r>
    </w:p>
    <w:p w:rsidR="00787375" w:rsidRDefault="00787375">
      <w:pPr>
        <w:pStyle w:val="NormalWeb"/>
        <w:spacing w:after="200"/>
        <w:jc w:val="both"/>
        <w:rPr>
          <w:rFonts w:ascii="Arial" w:hAnsi="Arial" w:cs="Arial"/>
          <w:sz w:val="22"/>
          <w:lang w:val="ca-ES"/>
        </w:rPr>
      </w:pPr>
    </w:p>
    <w:p w:rsidR="00EF7110" w:rsidRDefault="006F2B77">
      <w:pPr>
        <w:pStyle w:val="NormalWeb"/>
        <w:spacing w:after="200"/>
        <w:jc w:val="both"/>
        <w:rPr>
          <w:rFonts w:ascii="Arial" w:hAnsi="Arial" w:cs="Arial"/>
          <w:b/>
          <w:sz w:val="22"/>
          <w:lang w:val="ca-ES"/>
        </w:rPr>
      </w:pPr>
      <w:r>
        <w:rPr>
          <w:rFonts w:ascii="Arial" w:hAnsi="Arial" w:cs="Arial"/>
          <w:b/>
          <w:sz w:val="22"/>
          <w:lang w:val="ca-ES"/>
        </w:rPr>
        <w:t xml:space="preserve">DECLARAR: </w:t>
      </w:r>
    </w:p>
    <w:p w:rsidR="00787375" w:rsidRDefault="00787375">
      <w:pPr>
        <w:pStyle w:val="NormalWeb"/>
        <w:spacing w:after="200"/>
        <w:jc w:val="both"/>
        <w:rPr>
          <w:rFonts w:ascii="Arial" w:hAnsi="Arial" w:cs="Arial"/>
          <w:b/>
          <w:sz w:val="22"/>
          <w:lang w:val="ca-ES"/>
        </w:rPr>
      </w:pPr>
    </w:p>
    <w:p w:rsidR="00EF7110" w:rsidRDefault="006F2B77">
      <w:pPr>
        <w:pStyle w:val="NormalWeb"/>
        <w:spacing w:after="200"/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sz w:val="22"/>
          <w:lang w:val="ca-ES"/>
        </w:rPr>
        <w:t xml:space="preserve">- Que en l’actualitat </w:t>
      </w:r>
      <w:r>
        <w:rPr>
          <w:rFonts w:ascii="Arial" w:hAnsi="Arial" w:cs="Arial"/>
          <w:color w:val="00B050"/>
          <w:sz w:val="22"/>
          <w:lang w:val="ca-ES"/>
        </w:rPr>
        <w:t xml:space="preserve">Nom </w:t>
      </w:r>
      <w:r>
        <w:rPr>
          <w:rFonts w:ascii="Arial" w:hAnsi="Arial" w:cs="Arial"/>
          <w:color w:val="00B050"/>
          <w:sz w:val="22"/>
          <w:lang w:val="ca-ES"/>
        </w:rPr>
        <w:t xml:space="preserve">hipotecat/da1 </w:t>
      </w:r>
      <w:r>
        <w:rPr>
          <w:rFonts w:ascii="Arial" w:hAnsi="Arial" w:cs="Arial"/>
          <w:sz w:val="22"/>
          <w:lang w:val="ca-ES"/>
        </w:rPr>
        <w:t xml:space="preserve">i </w:t>
      </w:r>
      <w:r>
        <w:rPr>
          <w:rFonts w:ascii="Arial" w:hAnsi="Arial" w:cs="Arial"/>
          <w:color w:val="00B050"/>
          <w:sz w:val="22"/>
          <w:lang w:val="ca-ES"/>
        </w:rPr>
        <w:t xml:space="preserve">Nom hipotecat/da2 </w:t>
      </w:r>
      <w:r>
        <w:rPr>
          <w:rFonts w:ascii="Arial" w:hAnsi="Arial" w:cs="Arial"/>
          <w:sz w:val="22"/>
          <w:lang w:val="ca-ES"/>
        </w:rPr>
        <w:t xml:space="preserve">són part demandada en procediment d’execució hipotecària o desnonament per impagament de lloguer, procediment promogut per la interposició de demanda per la seva entitat. </w:t>
      </w:r>
    </w:p>
    <w:p w:rsidR="00EF7110" w:rsidRDefault="006F2B77">
      <w:pPr>
        <w:pStyle w:val="NormalWeb"/>
        <w:spacing w:after="200"/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sz w:val="22"/>
          <w:lang w:val="ca-ES"/>
        </w:rPr>
        <w:t>- Que el 30 de desembre de 2016 va entrar en vigor</w:t>
      </w:r>
      <w:r>
        <w:rPr>
          <w:rFonts w:ascii="Arial" w:hAnsi="Arial" w:cs="Arial"/>
          <w:sz w:val="22"/>
          <w:lang w:val="ca-ES"/>
        </w:rPr>
        <w:t xml:space="preserve"> la Llei 4/2016, del 23 de desembre de </w:t>
      </w:r>
      <w:r>
        <w:rPr>
          <w:rFonts w:ascii="Arial" w:hAnsi="Arial" w:cs="Arial"/>
          <w:sz w:val="22"/>
          <w:szCs w:val="22"/>
          <w:lang w:val="ca-ES"/>
        </w:rPr>
        <w:t>mesures de protecció del dret a l’habitatge de les persones en risc d’exclusió residencial</w:t>
      </w:r>
      <w:r>
        <w:rPr>
          <w:rFonts w:ascii="Arial" w:hAnsi="Arial" w:cs="Arial"/>
          <w:sz w:val="22"/>
          <w:lang w:val="ca-ES"/>
        </w:rPr>
        <w:t xml:space="preserve">, essent per això d'obligada aplicació en tota Catalunya, només a partir del dia en què entra en vigor. </w:t>
      </w:r>
    </w:p>
    <w:p w:rsidR="00EF7110" w:rsidRDefault="006F2B77">
      <w:pPr>
        <w:pStyle w:val="NormalWeb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- Que la citada llei, en el seu article 16.3, obliga al demandant/executant a oferir una proposta de lloguer social. Aquesta obligació recau en la seva entitat sempre que el procediment, l’adquisició, compravenda, afecti a persones o unitats familiars que </w:t>
      </w:r>
      <w:r>
        <w:rPr>
          <w:rFonts w:ascii="Arial" w:hAnsi="Arial" w:cs="Arial"/>
          <w:sz w:val="22"/>
          <w:szCs w:val="22"/>
          <w:lang w:val="ca-ES"/>
        </w:rPr>
        <w:t xml:space="preserve">es troben en risc d’exclusió residencial i poden perdre el seu habitatge habitual, sempre que no puguin accedir a l’ús legítim d’un altre habitatge (art. 16.1 de la llei 4/2016 de referència). </w:t>
      </w:r>
    </w:p>
    <w:p w:rsidR="00EF7110" w:rsidRDefault="006F2B77">
      <w:pPr>
        <w:pStyle w:val="NormalWeb"/>
        <w:spacing w:after="200"/>
        <w:jc w:val="both"/>
        <w:rPr>
          <w:rFonts w:ascii="Arial" w:hAnsi="Arial" w:cs="Arial"/>
          <w:bCs/>
          <w:sz w:val="22"/>
          <w:lang w:val="ca-ES"/>
        </w:rPr>
      </w:pPr>
      <w:r>
        <w:rPr>
          <w:rFonts w:ascii="Arial" w:hAnsi="Arial" w:cs="Arial"/>
          <w:bCs/>
          <w:sz w:val="22"/>
          <w:lang w:val="ca-ES"/>
        </w:rPr>
        <w:t xml:space="preserve">- Que l’obligació de </w:t>
      </w:r>
      <w:proofErr w:type="spellStart"/>
      <w:r>
        <w:rPr>
          <w:rFonts w:ascii="Arial" w:hAnsi="Arial" w:cs="Arial"/>
          <w:bCs/>
          <w:sz w:val="22"/>
          <w:lang w:val="ca-ES"/>
        </w:rPr>
        <w:t>reallotjament</w:t>
      </w:r>
      <w:proofErr w:type="spellEnd"/>
      <w:r>
        <w:rPr>
          <w:rFonts w:ascii="Arial" w:hAnsi="Arial" w:cs="Arial"/>
          <w:bCs/>
          <w:sz w:val="22"/>
          <w:lang w:val="ca-ES"/>
        </w:rPr>
        <w:t xml:space="preserve"> compleixi amb les següents </w:t>
      </w:r>
      <w:r>
        <w:rPr>
          <w:rFonts w:ascii="Arial" w:hAnsi="Arial" w:cs="Arial"/>
          <w:bCs/>
          <w:sz w:val="22"/>
          <w:lang w:val="ca-ES"/>
        </w:rPr>
        <w:t>condicions:</w:t>
      </w:r>
    </w:p>
    <w:p w:rsidR="00787375" w:rsidRDefault="00787375">
      <w:pPr>
        <w:pStyle w:val="NormalWeb"/>
        <w:spacing w:after="200"/>
        <w:jc w:val="both"/>
        <w:rPr>
          <w:rFonts w:ascii="Arial" w:hAnsi="Arial" w:cs="Arial"/>
          <w:bCs/>
          <w:sz w:val="22"/>
          <w:lang w:val="ca-ES"/>
        </w:rPr>
      </w:pPr>
    </w:p>
    <w:p w:rsidR="00EF7110" w:rsidRDefault="006F2B77">
      <w:pPr>
        <w:pStyle w:val="NNormal"/>
        <w:spacing w:before="0"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Durant la vigència del contracte de lloguer, fent remissió a l’article 5.7 de la Llei 24/2015, han de fixar-se rendes que garanteixin que l’esforç pel pagament del lloguer no superi el 10% dels ingressos ponderats de la unitat familiar, si e</w:t>
      </w:r>
      <w:r>
        <w:rPr>
          <w:rFonts w:ascii="Arial" w:hAnsi="Arial" w:cs="Arial"/>
          <w:color w:val="000000"/>
        </w:rPr>
        <w:t xml:space="preserve">stan per sota del 0,89 de l’indicador de renda de suficiència (IRSC), o el 12% dels ingressos ponderats de la unitat familiar, si estan per sota del 0,95 de l’IRSC, o el 18% dels ingressos ponderats de la unitat familiar, si són iguals o superiors al 0,95 </w:t>
      </w:r>
      <w:r>
        <w:rPr>
          <w:rFonts w:ascii="Arial" w:hAnsi="Arial" w:cs="Arial"/>
          <w:color w:val="000000"/>
        </w:rPr>
        <w:t>de l'IRSC. Aquest preu de lloguer serà revisable anualment, sempre que canviïn les condicions de la persona o la unitat familiar.</w:t>
      </w:r>
    </w:p>
    <w:p w:rsidR="00787375" w:rsidRDefault="00787375">
      <w:pPr>
        <w:pStyle w:val="NNormal"/>
        <w:spacing w:before="0" w:after="200" w:line="276" w:lineRule="auto"/>
        <w:rPr>
          <w:rFonts w:ascii="Arial" w:hAnsi="Arial" w:cs="Arial"/>
          <w:color w:val="000000"/>
        </w:rPr>
      </w:pPr>
    </w:p>
    <w:p w:rsidR="00EF7110" w:rsidRDefault="006F2B77">
      <w:pPr>
        <w:pStyle w:val="NNormal"/>
        <w:spacing w:before="0"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b) Ha de prioritzar-se l’habitatge habitual afectat pel deute.</w:t>
      </w:r>
    </w:p>
    <w:p w:rsidR="00EF7110" w:rsidRDefault="006F2B77">
      <w:pPr>
        <w:pStyle w:val="NNormal"/>
        <w:spacing w:before="0"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L’habitatge alternatiu ha d’estar ubicat al mateix municipi,</w:t>
      </w:r>
      <w:r>
        <w:rPr>
          <w:rFonts w:ascii="Arial" w:hAnsi="Arial" w:cs="Arial"/>
          <w:color w:val="000000"/>
        </w:rPr>
        <w:t xml:space="preserve"> excepte en els casos en què es disposi d’un informe dels serveis socials que acrediti que el trasllat a un altre municipi no ha d’afectar negativament la situació de risc d’exclusió residencial de la unitat familiar.</w:t>
      </w:r>
    </w:p>
    <w:p w:rsidR="00EF7110" w:rsidRDefault="006F2B77">
      <w:pPr>
        <w:pStyle w:val="NNormal"/>
        <w:spacing w:before="0" w:after="200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d) </w:t>
      </w:r>
      <w:r>
        <w:rPr>
          <w:rFonts w:ascii="Arial" w:hAnsi="Arial" w:cs="Arial"/>
        </w:rPr>
        <w:t>S’ha d’oferir abans de firmar la da</w:t>
      </w:r>
      <w:r>
        <w:rPr>
          <w:rFonts w:ascii="Arial" w:hAnsi="Arial" w:cs="Arial"/>
        </w:rPr>
        <w:t>ció, o a partir que s’hagi presentat la demanda d’execució hipotecària o de desnonament per impagament de lloguer, o a partir que s’hagi notificat la voluntat de presentar la demanda.</w:t>
      </w:r>
    </w:p>
    <w:p w:rsidR="00EF7110" w:rsidRDefault="006F2B77">
      <w:pPr>
        <w:pStyle w:val="NNormal"/>
        <w:spacing w:before="0"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e) El propietari ha de comunicar l’oferiment de </w:t>
      </w:r>
      <w:proofErr w:type="spellStart"/>
      <w:r>
        <w:rPr>
          <w:rFonts w:ascii="Arial" w:hAnsi="Arial" w:cs="Arial"/>
          <w:color w:val="000000"/>
        </w:rPr>
        <w:t>reallotjament</w:t>
      </w:r>
      <w:proofErr w:type="spellEnd"/>
      <w:r>
        <w:rPr>
          <w:rFonts w:ascii="Arial" w:hAnsi="Arial" w:cs="Arial"/>
          <w:color w:val="000000"/>
        </w:rPr>
        <w:t xml:space="preserve"> en un term</w:t>
      </w:r>
      <w:r>
        <w:rPr>
          <w:rFonts w:ascii="Arial" w:hAnsi="Arial" w:cs="Arial"/>
          <w:color w:val="000000"/>
        </w:rPr>
        <w:t>ini de 3 dies hàbils des del moment en què s’ha produït, a l’ajuntament del municipi on es troba ubicat l’habitatge, i a l’Agència de l’Habitatge de Catalunya.</w:t>
      </w:r>
    </w:p>
    <w:p w:rsidR="00EF7110" w:rsidRDefault="006F2B77">
      <w:pPr>
        <w:pStyle w:val="NNormal"/>
        <w:spacing w:before="0"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f) La persona afectada té 30 dies per acceptar l’oferiment de </w:t>
      </w:r>
      <w:proofErr w:type="spellStart"/>
      <w:r>
        <w:rPr>
          <w:rFonts w:ascii="Arial" w:hAnsi="Arial" w:cs="Arial"/>
          <w:color w:val="000000"/>
        </w:rPr>
        <w:t>reallotjament</w:t>
      </w:r>
      <w:proofErr w:type="spellEnd"/>
      <w:r>
        <w:rPr>
          <w:rFonts w:ascii="Arial" w:hAnsi="Arial" w:cs="Arial"/>
          <w:color w:val="000000"/>
        </w:rPr>
        <w:t xml:space="preserve">. Si no l’accepta en </w:t>
      </w:r>
      <w:r>
        <w:rPr>
          <w:rFonts w:ascii="Arial" w:hAnsi="Arial" w:cs="Arial"/>
          <w:color w:val="000000"/>
        </w:rPr>
        <w:t xml:space="preserve">aquest termini, s’entén rebutjat. </w:t>
      </w:r>
    </w:p>
    <w:p w:rsidR="00EF7110" w:rsidRDefault="006F2B77">
      <w:pPr>
        <w:pStyle w:val="NNormal"/>
        <w:spacing w:before="0"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g) La persona afectada ha de participar en un pla d’acompanyament econòmic, social i laboral adequat a la seva situació.</w:t>
      </w:r>
    </w:p>
    <w:p w:rsidR="00EF7110" w:rsidRDefault="006F2B77">
      <w:pPr>
        <w:pStyle w:val="NNormal"/>
        <w:spacing w:before="0"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h) El </w:t>
      </w:r>
      <w:proofErr w:type="spellStart"/>
      <w:r>
        <w:rPr>
          <w:rFonts w:ascii="Arial" w:hAnsi="Arial" w:cs="Arial"/>
        </w:rPr>
        <w:t>reallotjament</w:t>
      </w:r>
      <w:proofErr w:type="spellEnd"/>
      <w:r>
        <w:rPr>
          <w:rFonts w:ascii="Arial" w:hAnsi="Arial" w:cs="Arial"/>
        </w:rPr>
        <w:t xml:space="preserve"> que s’ofereix ha d’ésser per a un període de, com a màxim, 3 anys, independentme</w:t>
      </w:r>
      <w:r>
        <w:rPr>
          <w:rFonts w:ascii="Arial" w:hAnsi="Arial" w:cs="Arial"/>
        </w:rPr>
        <w:t>nt de la duració del contracte.</w:t>
      </w:r>
    </w:p>
    <w:p w:rsidR="00787375" w:rsidRDefault="00787375">
      <w:pPr>
        <w:pStyle w:val="NNormal"/>
        <w:spacing w:before="0" w:after="200" w:line="276" w:lineRule="auto"/>
        <w:rPr>
          <w:rFonts w:ascii="Arial" w:hAnsi="Arial" w:cs="Arial"/>
        </w:rPr>
      </w:pPr>
    </w:p>
    <w:p w:rsidR="00EF7110" w:rsidRDefault="006F2B77">
      <w:pPr>
        <w:pStyle w:val="NormalWeb"/>
        <w:spacing w:after="200"/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sz w:val="22"/>
          <w:lang w:val="ca-ES"/>
        </w:rPr>
        <w:t xml:space="preserve">- Que el deure de comprovar que l’afectat no té alternativa </w:t>
      </w:r>
      <w:proofErr w:type="spellStart"/>
      <w:r>
        <w:rPr>
          <w:rFonts w:ascii="Arial" w:hAnsi="Arial" w:cs="Arial"/>
          <w:sz w:val="22"/>
          <w:lang w:val="ca-ES"/>
        </w:rPr>
        <w:t>habitacional</w:t>
      </w:r>
      <w:proofErr w:type="spellEnd"/>
      <w:r>
        <w:rPr>
          <w:rFonts w:ascii="Arial" w:hAnsi="Arial" w:cs="Arial"/>
          <w:sz w:val="22"/>
          <w:lang w:val="ca-ES"/>
        </w:rPr>
        <w:t xml:space="preserve"> i, per tant, es troba dins els paràmetres de risc d’exclusió residencial, recau sobre l’adquirent/demandant, i ha incomplert amb aquest imperatiu legal</w:t>
      </w:r>
      <w:r>
        <w:rPr>
          <w:rFonts w:ascii="Arial" w:hAnsi="Arial" w:cs="Arial"/>
          <w:sz w:val="22"/>
          <w:lang w:val="ca-ES"/>
        </w:rPr>
        <w:t>.</w:t>
      </w:r>
    </w:p>
    <w:p w:rsidR="00EF7110" w:rsidRDefault="006F2B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Que la seva entitat, segons l’article 16.3 de la llei de referència, és una persona jurídica titular d’un habitatge inscrit </w:t>
      </w:r>
      <w:r>
        <w:rPr>
          <w:rFonts w:ascii="Arial" w:hAnsi="Arial" w:cs="Arial"/>
          <w:iCs/>
        </w:rPr>
        <w:t>en el Registre d’habitatges buits i d’habitatges ocupats sense  títol habilitant</w:t>
      </w:r>
      <w:r>
        <w:rPr>
          <w:rFonts w:ascii="Arial" w:hAnsi="Arial" w:cs="Arial"/>
        </w:rPr>
        <w:t>, o susceptible de ser inscrit, o bé una persona</w:t>
      </w:r>
      <w:r>
        <w:rPr>
          <w:rFonts w:ascii="Arial" w:hAnsi="Arial" w:cs="Arial"/>
        </w:rPr>
        <w:t xml:space="preserve"> jurídica titular d’habitatge que hagi adquirit d’un titular d’habitatges inscrits en el Registre en primera o ulteriors transmissions.  </w:t>
      </w:r>
    </w:p>
    <w:p w:rsidR="00EF7110" w:rsidRDefault="006F2B77">
      <w:pPr>
        <w:pStyle w:val="NormalWeb"/>
        <w:spacing w:after="200"/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sz w:val="22"/>
          <w:lang w:val="ca-ES"/>
        </w:rPr>
        <w:t>- Que amb base a la Disposició Final Tercera de la llei que estem tractant, no formular la proposta obligatòria de llo</w:t>
      </w:r>
      <w:r>
        <w:rPr>
          <w:rFonts w:ascii="Arial" w:hAnsi="Arial" w:cs="Arial"/>
          <w:sz w:val="22"/>
          <w:lang w:val="ca-ES"/>
        </w:rPr>
        <w:t xml:space="preserve">guer social en els supòsits de l’article 16.2 de la llei de referència, o oferir-la incomplint les condicions establertes en els punts 4, 5 i 6 del mateix article esmenat, està tipificat com a infracció greu en matèria </w:t>
      </w:r>
      <w:r>
        <w:rPr>
          <w:rFonts w:ascii="Arial" w:hAnsi="Arial" w:cs="Arial"/>
          <w:sz w:val="22"/>
          <w:szCs w:val="22"/>
          <w:lang w:val="ca-ES"/>
        </w:rPr>
        <w:t>de protecció dels consumidors i usuar</w:t>
      </w:r>
      <w:r>
        <w:rPr>
          <w:rFonts w:ascii="Arial" w:hAnsi="Arial" w:cs="Arial"/>
          <w:sz w:val="22"/>
          <w:szCs w:val="22"/>
          <w:lang w:val="ca-ES"/>
        </w:rPr>
        <w:t>is d’habitatges al mercat immobiliari,</w:t>
      </w:r>
      <w:r>
        <w:rPr>
          <w:rFonts w:ascii="Arial" w:hAnsi="Arial" w:cs="Arial"/>
          <w:sz w:val="22"/>
          <w:lang w:val="ca-ES"/>
        </w:rPr>
        <w:t xml:space="preserve"> per la Llei 18/2007, de 28 de desembre, pel Dret l’habitatge de Catalunya. Aquesta serà sancionada amb  multes de fins a 90.000 euros.</w:t>
      </w:r>
    </w:p>
    <w:p w:rsidR="00EF7110" w:rsidRDefault="00EF7110">
      <w:pPr>
        <w:pStyle w:val="NormalWeb"/>
        <w:spacing w:after="0"/>
        <w:jc w:val="both"/>
        <w:rPr>
          <w:rFonts w:ascii="Arial" w:hAnsi="Arial" w:cs="Arial"/>
          <w:sz w:val="22"/>
          <w:lang w:val="ca-ES"/>
        </w:rPr>
      </w:pPr>
    </w:p>
    <w:p w:rsidR="00787375" w:rsidRDefault="00787375">
      <w:pPr>
        <w:pStyle w:val="NormalWeb"/>
        <w:spacing w:after="0"/>
        <w:jc w:val="both"/>
        <w:rPr>
          <w:rFonts w:ascii="Arial" w:hAnsi="Arial" w:cs="Arial"/>
          <w:sz w:val="22"/>
          <w:lang w:val="ca-ES"/>
        </w:rPr>
      </w:pPr>
    </w:p>
    <w:p w:rsidR="00787375" w:rsidRDefault="00787375">
      <w:pPr>
        <w:pStyle w:val="NormalWeb"/>
        <w:spacing w:after="0"/>
        <w:jc w:val="both"/>
        <w:rPr>
          <w:rFonts w:ascii="Arial" w:hAnsi="Arial" w:cs="Arial"/>
          <w:sz w:val="22"/>
          <w:lang w:val="ca-ES"/>
        </w:rPr>
      </w:pPr>
    </w:p>
    <w:p w:rsidR="00787375" w:rsidRDefault="00787375">
      <w:pPr>
        <w:pStyle w:val="NormalWeb"/>
        <w:spacing w:after="0"/>
        <w:jc w:val="both"/>
        <w:rPr>
          <w:rFonts w:ascii="Arial" w:hAnsi="Arial" w:cs="Arial"/>
          <w:sz w:val="22"/>
          <w:lang w:val="ca-ES"/>
        </w:rPr>
      </w:pPr>
    </w:p>
    <w:p w:rsidR="00787375" w:rsidRDefault="00787375">
      <w:pPr>
        <w:pStyle w:val="NormalWeb"/>
        <w:spacing w:after="0"/>
        <w:jc w:val="both"/>
        <w:rPr>
          <w:rFonts w:ascii="Arial" w:hAnsi="Arial" w:cs="Arial"/>
          <w:sz w:val="22"/>
          <w:lang w:val="ca-ES"/>
        </w:rPr>
      </w:pPr>
    </w:p>
    <w:p w:rsidR="00787375" w:rsidRDefault="00787375">
      <w:pPr>
        <w:pStyle w:val="NormalWeb"/>
        <w:spacing w:after="0"/>
        <w:jc w:val="both"/>
        <w:rPr>
          <w:rFonts w:ascii="Arial" w:hAnsi="Arial" w:cs="Arial"/>
          <w:sz w:val="22"/>
          <w:lang w:val="ca-ES"/>
        </w:rPr>
      </w:pPr>
      <w:bookmarkStart w:id="0" w:name="_GoBack"/>
      <w:bookmarkEnd w:id="0"/>
    </w:p>
    <w:p w:rsidR="00EF7110" w:rsidRDefault="006F2B77">
      <w:pPr>
        <w:pStyle w:val="NormalWeb"/>
        <w:spacing w:after="200"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lastRenderedPageBreak/>
        <w:t xml:space="preserve">Finalment, </w:t>
      </w:r>
      <w:r>
        <w:rPr>
          <w:rFonts w:ascii="Arial" w:hAnsi="Arial" w:cs="Arial"/>
          <w:b/>
          <w:sz w:val="22"/>
          <w:szCs w:val="22"/>
          <w:lang w:val="ca-ES"/>
        </w:rPr>
        <w:t>EXPOSEN:</w:t>
      </w:r>
    </w:p>
    <w:p w:rsidR="00EF7110" w:rsidRDefault="006F2B77">
      <w:pPr>
        <w:pStyle w:val="NormalWeb"/>
        <w:spacing w:after="200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- Que han sol·licitat al jutjat la </w:t>
      </w:r>
      <w:r>
        <w:rPr>
          <w:rFonts w:ascii="Arial" w:hAnsi="Arial" w:cs="Arial"/>
          <w:b/>
          <w:sz w:val="22"/>
          <w:szCs w:val="22"/>
          <w:lang w:val="ca-ES"/>
        </w:rPr>
        <w:t>suspensió</w:t>
      </w:r>
      <w:r>
        <w:rPr>
          <w:rFonts w:ascii="Arial" w:hAnsi="Arial" w:cs="Arial"/>
          <w:sz w:val="22"/>
          <w:szCs w:val="22"/>
          <w:lang w:val="ca-ES"/>
        </w:rPr>
        <w:t xml:space="preserve"> immediata del procediment en curs fins que la seva entitat doni compliment a l’imperatiu de fer proposta de lloguer social en els termes establerts per la llei de referència, donat que la seva entitat l’ha incomplert.</w:t>
      </w:r>
    </w:p>
    <w:p w:rsidR="00EF7110" w:rsidRDefault="006F2B77">
      <w:pPr>
        <w:pStyle w:val="NormalWeb"/>
        <w:spacing w:after="200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- Que, com conseqüència de l’anterior</w:t>
      </w:r>
      <w:r>
        <w:rPr>
          <w:rFonts w:ascii="Arial" w:hAnsi="Arial" w:cs="Arial"/>
          <w:sz w:val="22"/>
          <w:szCs w:val="22"/>
          <w:lang w:val="ca-ES"/>
        </w:rPr>
        <w:t xml:space="preserve">, te l’obligació de fer </w:t>
      </w:r>
      <w:r>
        <w:rPr>
          <w:rFonts w:ascii="Arial" w:hAnsi="Arial" w:cs="Arial"/>
          <w:b/>
          <w:sz w:val="22"/>
          <w:szCs w:val="22"/>
          <w:lang w:val="ca-ES"/>
        </w:rPr>
        <w:t>oferta de lloguer social</w:t>
      </w:r>
      <w:r>
        <w:rPr>
          <w:rFonts w:ascii="Arial" w:hAnsi="Arial" w:cs="Arial"/>
          <w:sz w:val="22"/>
          <w:szCs w:val="22"/>
          <w:lang w:val="ca-ES"/>
        </w:rPr>
        <w:t xml:space="preserve"> en els termes establerts per la Llei 4/2016, del 23 de desembre, de mesures de protecció del dret a l’habitatge de les persones en risc d’exclusió residencial; així com comunicar-la en 3 dies hàbils a l’ajun</w:t>
      </w:r>
      <w:r>
        <w:rPr>
          <w:rFonts w:ascii="Arial" w:hAnsi="Arial" w:cs="Arial"/>
          <w:sz w:val="22"/>
          <w:szCs w:val="22"/>
          <w:lang w:val="ca-ES"/>
        </w:rPr>
        <w:t xml:space="preserve">tament que correspon, així com a l’Agència de l’Habitatge de Catalunya. </w:t>
      </w:r>
    </w:p>
    <w:p w:rsidR="00EF7110" w:rsidRDefault="00EF7110">
      <w:pPr>
        <w:pStyle w:val="NormalWeb"/>
        <w:spacing w:after="200"/>
        <w:jc w:val="both"/>
        <w:rPr>
          <w:rFonts w:ascii="Arial" w:hAnsi="Arial" w:cs="Arial"/>
          <w:sz w:val="22"/>
          <w:szCs w:val="22"/>
          <w:lang w:val="ca-ES"/>
        </w:rPr>
      </w:pPr>
    </w:p>
    <w:p w:rsidR="00EF7110" w:rsidRDefault="00EF7110">
      <w:pPr>
        <w:pStyle w:val="NormalWeb"/>
        <w:spacing w:after="200"/>
        <w:jc w:val="both"/>
        <w:rPr>
          <w:rFonts w:ascii="Arial" w:hAnsi="Arial" w:cs="Arial"/>
          <w:sz w:val="22"/>
          <w:szCs w:val="22"/>
          <w:lang w:val="ca-ES"/>
        </w:rPr>
      </w:pPr>
    </w:p>
    <w:p w:rsidR="00EF7110" w:rsidRDefault="006F2B77">
      <w:pPr>
        <w:pStyle w:val="NormalWeb"/>
        <w:spacing w:after="200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Atentament, </w:t>
      </w:r>
    </w:p>
    <w:p w:rsidR="00EF7110" w:rsidRDefault="006F2B77">
      <w:pPr>
        <w:pStyle w:val="NormalWeb"/>
        <w:spacing w:after="200"/>
        <w:jc w:val="both"/>
        <w:rPr>
          <w:rFonts w:ascii="Arial" w:hAnsi="Arial" w:cs="Arial"/>
          <w:color w:val="00B050"/>
          <w:sz w:val="22"/>
          <w:lang w:val="ca-ES"/>
        </w:rPr>
      </w:pPr>
      <w:r>
        <w:rPr>
          <w:rFonts w:ascii="Arial" w:hAnsi="Arial" w:cs="Arial"/>
          <w:color w:val="00B050"/>
          <w:sz w:val="22"/>
          <w:lang w:val="ca-ES"/>
        </w:rPr>
        <w:t xml:space="preserve">Firmes </w:t>
      </w:r>
    </w:p>
    <w:p w:rsidR="00EF7110" w:rsidRDefault="006F2B77">
      <w:pPr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 xml:space="preserve">Nom hipotecat/da1 </w:t>
      </w:r>
      <w:r>
        <w:rPr>
          <w:rFonts w:ascii="Arial" w:hAnsi="Arial" w:cs="Arial"/>
        </w:rPr>
        <w:t>i</w:t>
      </w:r>
      <w:r>
        <w:rPr>
          <w:rFonts w:ascii="Arial" w:hAnsi="Arial" w:cs="Arial"/>
          <w:color w:val="00B050"/>
        </w:rPr>
        <w:t xml:space="preserve"> Nom hipotecat/da2</w:t>
      </w:r>
    </w:p>
    <w:p w:rsidR="00EF7110" w:rsidRDefault="006F2B77">
      <w:pPr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Telèfon de contacte</w:t>
      </w:r>
    </w:p>
    <w:sectPr w:rsidR="00EF7110">
      <w:footerReference w:type="default" r:id="rId7"/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B77" w:rsidRDefault="006F2B77" w:rsidP="003A1785">
      <w:pPr>
        <w:spacing w:after="0" w:line="240" w:lineRule="auto"/>
      </w:pPr>
      <w:r>
        <w:separator/>
      </w:r>
    </w:p>
  </w:endnote>
  <w:endnote w:type="continuationSeparator" w:id="0">
    <w:p w:rsidR="006F2B77" w:rsidRDefault="006F2B77" w:rsidP="003A1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ucida Sans">
    <w:charset w:val="01"/>
    <w:family w:val="roman"/>
    <w:pitch w:val="variable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785" w:rsidRPr="003C2A5B" w:rsidRDefault="003A1785" w:rsidP="003A1785">
    <w:pPr>
      <w:tabs>
        <w:tab w:val="center" w:pos="4252"/>
        <w:tab w:val="right" w:pos="8504"/>
      </w:tabs>
      <w:rPr>
        <w:rFonts w:ascii="Arial" w:hAnsi="Arial" w:cs="Arial"/>
        <w:color w:val="auto"/>
        <w:sz w:val="16"/>
        <w:szCs w:val="16"/>
      </w:rPr>
    </w:pPr>
    <w:r w:rsidRPr="003C2A5B">
      <w:rPr>
        <w:rFonts w:eastAsia="WenQuanYi Zen Hei Sharp"/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27387D95" wp14:editId="3D368789">
          <wp:simplePos x="0" y="0"/>
          <wp:positionH relativeFrom="column">
            <wp:posOffset>19078</wp:posOffset>
          </wp:positionH>
          <wp:positionV relativeFrom="paragraph">
            <wp:posOffset>494168</wp:posOffset>
          </wp:positionV>
          <wp:extent cx="1029335" cy="357505"/>
          <wp:effectExtent l="0" t="0" r="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2A5B">
      <w:rPr>
        <w:rFonts w:eastAsia="WenQuanYi Zen Hei Sharp"/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63B072FE" wp14:editId="0338704A">
          <wp:simplePos x="0" y="0"/>
          <wp:positionH relativeFrom="column">
            <wp:posOffset>4827408</wp:posOffset>
          </wp:positionH>
          <wp:positionV relativeFrom="paragraph">
            <wp:posOffset>281581</wp:posOffset>
          </wp:positionV>
          <wp:extent cx="572135" cy="5721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2A5B">
      <w:rPr>
        <w:rFonts w:ascii="Arial" w:eastAsia="WenQuanYi Zen Hei Sharp" w:hAnsi="Arial" w:cs="Arial"/>
        <w:i/>
        <w:iCs/>
        <w:sz w:val="16"/>
        <w:szCs w:val="16"/>
      </w:rPr>
      <w:t xml:space="preserve">Document </w:t>
    </w:r>
    <w:proofErr w:type="spellStart"/>
    <w:r w:rsidRPr="003C2A5B">
      <w:rPr>
        <w:rFonts w:ascii="Arial" w:eastAsia="WenQuanYi Zen Hei Sharp" w:hAnsi="Arial" w:cs="Arial"/>
        <w:i/>
        <w:iCs/>
        <w:sz w:val="16"/>
        <w:szCs w:val="16"/>
      </w:rPr>
      <w:t>el·laborat</w:t>
    </w:r>
    <w:proofErr w:type="spellEnd"/>
    <w:r w:rsidRPr="003C2A5B">
      <w:rPr>
        <w:rFonts w:ascii="Arial" w:eastAsia="WenQuanYi Zen Hei Sharp" w:hAnsi="Arial" w:cs="Arial"/>
        <w:i/>
        <w:iCs/>
        <w:sz w:val="16"/>
        <w:szCs w:val="16"/>
      </w:rPr>
      <w:t xml:space="preserve"> pel Grup Promotor de la ILP Habitatge (Plataforma d'Afectats per les Hipoteques-PAH, l'Aliança Contra la Pobresa Energètica-APE, i l'Observatori DESC. Usar i compartir en favor del dret a l'habitatge. Llicència </w:t>
    </w:r>
    <w:proofErr w:type="spellStart"/>
    <w:r w:rsidRPr="003C2A5B">
      <w:rPr>
        <w:rFonts w:ascii="Arial" w:eastAsia="WenQuanYi Zen Hei Sharp" w:hAnsi="Arial" w:cs="Arial"/>
        <w:i/>
        <w:iCs/>
        <w:sz w:val="16"/>
        <w:szCs w:val="16"/>
      </w:rPr>
      <w:t>Creative</w:t>
    </w:r>
    <w:proofErr w:type="spellEnd"/>
    <w:r w:rsidRPr="003C2A5B">
      <w:rPr>
        <w:rFonts w:ascii="Arial" w:eastAsia="WenQuanYi Zen Hei Sharp" w:hAnsi="Arial" w:cs="Arial"/>
        <w:i/>
        <w:iCs/>
        <w:sz w:val="16"/>
        <w:szCs w:val="16"/>
      </w:rPr>
      <w:t xml:space="preserve"> </w:t>
    </w:r>
    <w:proofErr w:type="spellStart"/>
    <w:r w:rsidRPr="003C2A5B">
      <w:rPr>
        <w:rFonts w:ascii="Arial" w:eastAsia="WenQuanYi Zen Hei Sharp" w:hAnsi="Arial" w:cs="Arial"/>
        <w:i/>
        <w:iCs/>
        <w:sz w:val="16"/>
        <w:szCs w:val="16"/>
      </w:rPr>
      <w:t>Commons</w:t>
    </w:r>
    <w:proofErr w:type="spellEnd"/>
    <w:r w:rsidRPr="003C2A5B">
      <w:rPr>
        <w:rFonts w:ascii="Arial" w:eastAsia="WenQuanYi Zen Hei Sharp" w:hAnsi="Arial" w:cs="Arial"/>
        <w:sz w:val="16"/>
        <w:szCs w:val="16"/>
      </w:rPr>
      <w:t xml:space="preserve">" </w:t>
    </w:r>
    <w:r w:rsidRPr="003C2A5B">
      <w:rPr>
        <w:rFonts w:ascii="Arial" w:eastAsia="WenQuanYi Zen Hei Sharp" w:hAnsi="Arial" w:cs="Arial"/>
        <w:sz w:val="16"/>
        <w:szCs w:val="16"/>
      </w:rPr>
      <w:tab/>
      <w:t xml:space="preserve"> </w:t>
    </w:r>
  </w:p>
  <w:p w:rsidR="003A1785" w:rsidRPr="003C2A5B" w:rsidRDefault="003A1785" w:rsidP="003A1785">
    <w:pPr>
      <w:tabs>
        <w:tab w:val="center" w:pos="4252"/>
        <w:tab w:val="right" w:pos="8504"/>
      </w:tabs>
      <w:rPr>
        <w:rFonts w:eastAsia="WenQuanYi Zen Hei Sharp"/>
      </w:rPr>
    </w:pPr>
  </w:p>
  <w:p w:rsidR="003A1785" w:rsidRDefault="003A1785">
    <w:pPr>
      <w:pStyle w:val="Piedepgina"/>
    </w:pPr>
  </w:p>
  <w:p w:rsidR="003A1785" w:rsidRDefault="003A17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B77" w:rsidRDefault="006F2B77" w:rsidP="003A1785">
      <w:pPr>
        <w:spacing w:after="0" w:line="240" w:lineRule="auto"/>
      </w:pPr>
      <w:r>
        <w:separator/>
      </w:r>
    </w:p>
  </w:footnote>
  <w:footnote w:type="continuationSeparator" w:id="0">
    <w:p w:rsidR="006F2B77" w:rsidRDefault="006F2B77" w:rsidP="003A1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110"/>
    <w:rsid w:val="003A1785"/>
    <w:rsid w:val="006F2B77"/>
    <w:rsid w:val="00787375"/>
    <w:rsid w:val="00E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A07AE-A091-426A-A50D-84C884B3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EC9"/>
    <w:pPr>
      <w:suppressAutoHyphens/>
      <w:spacing w:after="200"/>
    </w:pPr>
    <w:rPr>
      <w:color w:val="00000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D558C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558C"/>
    <w:rPr>
      <w:sz w:val="20"/>
      <w:szCs w:val="20"/>
      <w:lang w:val="ca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558C"/>
    <w:rPr>
      <w:b/>
      <w:bCs/>
      <w:sz w:val="20"/>
      <w:szCs w:val="20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58C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palament">
    <w:name w:val="Encapçalament"/>
    <w:basedOn w:val="Normal"/>
    <w:rsid w:val="00C26735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sdeltext">
    <w:name w:val="Cos del text"/>
    <w:basedOn w:val="Normal"/>
    <w:rsid w:val="00C26735"/>
    <w:pPr>
      <w:spacing w:after="140" w:line="288" w:lineRule="auto"/>
    </w:pPr>
  </w:style>
  <w:style w:type="paragraph" w:customStyle="1" w:styleId="Llista">
    <w:name w:val="Llista"/>
    <w:basedOn w:val="Cosdeltext"/>
    <w:rsid w:val="00C26735"/>
    <w:rPr>
      <w:rFonts w:cs="FreeSans"/>
    </w:rPr>
  </w:style>
  <w:style w:type="paragraph" w:customStyle="1" w:styleId="Llegenda">
    <w:name w:val="Llegenda"/>
    <w:basedOn w:val="Normal"/>
    <w:rsid w:val="00C2673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ex">
    <w:name w:val="Índex"/>
    <w:basedOn w:val="Normal"/>
    <w:rsid w:val="00C26735"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rsid w:val="00566BEE"/>
    <w:pPr>
      <w:spacing w:after="28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558C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rsid w:val="004D558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55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Normal">
    <w:name w:val="N/ Normal"/>
    <w:rsid w:val="00C26735"/>
    <w:pPr>
      <w:suppressAutoHyphens/>
      <w:spacing w:before="120" w:line="320" w:lineRule="atLeast"/>
      <w:jc w:val="both"/>
    </w:pPr>
    <w:rPr>
      <w:rFonts w:ascii="Lucida Sans" w:eastAsia="WenQuanYi Zen Hei Sharp" w:hAnsi="Lucida Sans" w:cs="Lohit Devanagari"/>
      <w:color w:val="00000A"/>
      <w:szCs w:val="24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3A17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785"/>
    <w:rPr>
      <w:color w:val="00000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CDFC5-E011-4F64-90B6-3C09D195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806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22</cp:revision>
  <dcterms:created xsi:type="dcterms:W3CDTF">2015-09-06T11:25:00Z</dcterms:created>
  <dcterms:modified xsi:type="dcterms:W3CDTF">2017-03-03T10:17:00Z</dcterms:modified>
  <dc:language>ca-ES</dc:language>
</cp:coreProperties>
</file>