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DBB" w:rsidRDefault="00075192">
      <w:pPr>
        <w:pStyle w:val="Perdefecte"/>
        <w:spacing w:line="276" w:lineRule="auto"/>
        <w:jc w:val="both"/>
        <w:rPr>
          <w:rFonts w:ascii="Arial" w:hAnsi="Arial" w:cs="Arial"/>
          <w:b/>
          <w:color w:val="00B050"/>
          <w:lang w:eastAsia="es-ES"/>
        </w:rPr>
      </w:pPr>
      <w:r>
        <w:rPr>
          <w:rFonts w:ascii="Arial" w:hAnsi="Arial" w:cs="Arial"/>
          <w:b/>
          <w:bCs/>
          <w:lang w:eastAsia="es-ES"/>
        </w:rPr>
        <w:t xml:space="preserve">Jutjat 1ª Instancia, </w:t>
      </w:r>
      <w:r>
        <w:rPr>
          <w:rFonts w:ascii="Arial" w:hAnsi="Arial" w:cs="Arial"/>
          <w:b/>
          <w:color w:val="00B050"/>
          <w:lang w:eastAsia="es-ES"/>
        </w:rPr>
        <w:t>Número X</w:t>
      </w:r>
      <w:r>
        <w:rPr>
          <w:rFonts w:ascii="Arial" w:hAnsi="Arial" w:cs="Arial"/>
          <w:b/>
          <w:lang w:eastAsia="es-ES"/>
        </w:rPr>
        <w:t xml:space="preserve"> de </w:t>
      </w:r>
      <w:r>
        <w:rPr>
          <w:rFonts w:ascii="Arial" w:hAnsi="Arial" w:cs="Arial"/>
          <w:b/>
          <w:color w:val="00B050"/>
          <w:lang w:eastAsia="es-ES"/>
        </w:rPr>
        <w:t>Localitat</w:t>
      </w:r>
    </w:p>
    <w:p w:rsidR="00FF4DBB" w:rsidRDefault="00075192">
      <w:pPr>
        <w:pStyle w:val="Perdefecte"/>
        <w:spacing w:line="276" w:lineRule="auto"/>
        <w:jc w:val="both"/>
        <w:rPr>
          <w:rFonts w:ascii="Arial" w:hAnsi="Arial" w:cs="Arial"/>
          <w:color w:val="00B050"/>
        </w:rPr>
      </w:pPr>
      <w:r>
        <w:rPr>
          <w:rFonts w:ascii="Arial" w:hAnsi="Arial" w:cs="Arial"/>
        </w:rPr>
        <w:t xml:space="preserve">Judici Núm. </w:t>
      </w:r>
      <w:r>
        <w:rPr>
          <w:rFonts w:ascii="Arial" w:hAnsi="Arial" w:cs="Arial"/>
          <w:color w:val="00B050"/>
        </w:rPr>
        <w:t>Número de Procediment</w:t>
      </w:r>
    </w:p>
    <w:p w:rsidR="00FF4DBB" w:rsidRDefault="00FF4DBB">
      <w:pPr>
        <w:pStyle w:val="Perdefecte"/>
        <w:spacing w:line="276" w:lineRule="auto"/>
        <w:jc w:val="both"/>
        <w:rPr>
          <w:rFonts w:ascii="Arial" w:hAnsi="Arial" w:cs="Arial"/>
        </w:rPr>
      </w:pPr>
    </w:p>
    <w:p w:rsidR="00FF4DBB" w:rsidRDefault="00075192">
      <w:pPr>
        <w:pStyle w:val="Perdefecte"/>
        <w:spacing w:line="276" w:lineRule="auto"/>
        <w:jc w:val="center"/>
        <w:rPr>
          <w:rFonts w:ascii="Arial" w:hAnsi="Arial" w:cs="Arial"/>
          <w:b/>
          <w:sz w:val="24"/>
          <w:lang w:eastAsia="es-ES"/>
        </w:rPr>
      </w:pPr>
      <w:r>
        <w:rPr>
          <w:rFonts w:ascii="Arial" w:hAnsi="Arial" w:cs="Arial"/>
          <w:b/>
          <w:sz w:val="24"/>
          <w:lang w:eastAsia="es-ES"/>
        </w:rPr>
        <w:t>AL JUTJAT</w:t>
      </w:r>
    </w:p>
    <w:p w:rsidR="00FF4DBB" w:rsidRDefault="00075192">
      <w:pPr>
        <w:pStyle w:val="Perdefecte"/>
        <w:spacing w:line="276" w:lineRule="auto"/>
        <w:jc w:val="both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color w:val="00B050"/>
          <w:lang w:eastAsia="es-ES"/>
        </w:rPr>
        <w:t>Nom afectat/</w:t>
      </w:r>
      <w:proofErr w:type="spellStart"/>
      <w:r>
        <w:rPr>
          <w:rFonts w:ascii="Arial" w:hAnsi="Arial" w:cs="Arial"/>
          <w:color w:val="00B050"/>
          <w:lang w:eastAsia="es-ES"/>
        </w:rPr>
        <w:t>ada</w:t>
      </w:r>
      <w:proofErr w:type="spellEnd"/>
      <w:r>
        <w:rPr>
          <w:rFonts w:ascii="Arial" w:hAnsi="Arial" w:cs="Arial"/>
        </w:rPr>
        <w:t xml:space="preserve">, amb DNI </w:t>
      </w:r>
      <w:r>
        <w:rPr>
          <w:rFonts w:ascii="Arial" w:hAnsi="Arial" w:cs="Arial"/>
          <w:color w:val="00B050"/>
        </w:rPr>
        <w:t>XXXXXXX</w:t>
      </w:r>
      <w:r>
        <w:rPr>
          <w:rFonts w:ascii="Arial" w:hAnsi="Arial" w:cs="Arial"/>
        </w:rPr>
        <w:t xml:space="preserve">, en nom propi i dret, amb domicili a efectes de notificació a </w:t>
      </w:r>
      <w:r>
        <w:rPr>
          <w:rFonts w:ascii="Arial" w:hAnsi="Arial" w:cs="Arial"/>
          <w:color w:val="00B050"/>
        </w:rPr>
        <w:t xml:space="preserve">carrer numero i pis </w:t>
      </w:r>
      <w:r>
        <w:rPr>
          <w:rFonts w:ascii="Arial" w:hAnsi="Arial" w:cs="Arial"/>
        </w:rPr>
        <w:t>,</w:t>
      </w:r>
      <w:r>
        <w:rPr>
          <w:rFonts w:ascii="Arial" w:hAnsi="Arial" w:cs="Arial"/>
          <w:color w:val="002060"/>
        </w:rPr>
        <w:t>C.P.</w:t>
      </w:r>
      <w:r>
        <w:rPr>
          <w:rFonts w:ascii="Arial" w:hAnsi="Arial" w:cs="Arial"/>
          <w:color w:val="00B050"/>
        </w:rPr>
        <w:t xml:space="preserve"> XXXXX</w:t>
      </w:r>
      <w:r>
        <w:rPr>
          <w:rFonts w:ascii="Arial" w:hAnsi="Arial" w:cs="Arial"/>
        </w:rPr>
        <w:t>,</w:t>
      </w:r>
      <w:r>
        <w:rPr>
          <w:rFonts w:ascii="Arial" w:hAnsi="Arial" w:cs="Arial"/>
          <w:color w:val="00B050"/>
        </w:rPr>
        <w:t xml:space="preserve"> localitat</w:t>
      </w:r>
      <w:r>
        <w:rPr>
          <w:rFonts w:ascii="Arial" w:hAnsi="Arial" w:cs="Arial"/>
        </w:rPr>
        <w:t xml:space="preserve">, davant el Jutjat comparec i com millor procedeixi en Dret, </w:t>
      </w:r>
      <w:r>
        <w:rPr>
          <w:rFonts w:ascii="Arial" w:hAnsi="Arial" w:cs="Arial"/>
          <w:b/>
        </w:rPr>
        <w:t>DIC:</w:t>
      </w:r>
    </w:p>
    <w:p w:rsidR="00FF4DBB" w:rsidRDefault="000751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Que, en data 22 de desembre de 2016, el Parlament de la Generalitat de Catalunya ha aprovat la Llei 4/2016, del 23 de desembre, de mesures de protecció del dret a l’habitatge de les persones</w:t>
      </w:r>
      <w:r>
        <w:rPr>
          <w:rFonts w:ascii="Arial" w:hAnsi="Arial" w:cs="Arial"/>
        </w:rPr>
        <w:t xml:space="preserve"> en risc d’exclusió residencial, publicada al Diari Oficial de la Generalitat de Catalunya el dia 29 de desembre de 2016, i entrant en vigor el dia següent.</w:t>
      </w:r>
    </w:p>
    <w:p w:rsidR="00FF4DBB" w:rsidRDefault="000751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 mitjançant el present escrit interessem la </w:t>
      </w:r>
      <w:r>
        <w:rPr>
          <w:rFonts w:ascii="Arial" w:hAnsi="Arial" w:cs="Arial"/>
          <w:b/>
        </w:rPr>
        <w:t>suspensió</w:t>
      </w:r>
      <w:r>
        <w:rPr>
          <w:rFonts w:ascii="Arial" w:hAnsi="Arial" w:cs="Arial"/>
        </w:rPr>
        <w:t xml:space="preserve"> immediata de les presents actuacions, en base a les següents</w:t>
      </w:r>
    </w:p>
    <w:p w:rsidR="00FF4DBB" w:rsidRDefault="00FF4DBB">
      <w:pPr>
        <w:spacing w:after="0"/>
        <w:jc w:val="both"/>
        <w:rPr>
          <w:rFonts w:ascii="Arial" w:hAnsi="Arial" w:cs="Arial"/>
        </w:rPr>
      </w:pPr>
    </w:p>
    <w:p w:rsidR="00FF4DBB" w:rsidRDefault="0007519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AL·LEGACIONS</w:t>
      </w:r>
    </w:p>
    <w:p w:rsidR="00FF4DBB" w:rsidRDefault="0007519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>Primera.-</w:t>
      </w:r>
      <w:r>
        <w:rPr>
          <w:rFonts w:ascii="Arial" w:hAnsi="Arial" w:cs="Arial"/>
          <w:color w:val="000000"/>
        </w:rPr>
        <w:t xml:space="preserve"> El 30 de desembre de 2016 ha entrat en vigor la Llei 4/2016, del 23 de desembre, de </w:t>
      </w:r>
      <w:r>
        <w:rPr>
          <w:rFonts w:ascii="Arial" w:hAnsi="Arial" w:cs="Arial"/>
        </w:rPr>
        <w:t>mesures de protecció del dret a l’habitatge de les persones en risc d’exclusió residen</w:t>
      </w:r>
      <w:r>
        <w:rPr>
          <w:rFonts w:ascii="Arial" w:hAnsi="Arial" w:cs="Arial"/>
        </w:rPr>
        <w:t>cial</w:t>
      </w:r>
      <w:r>
        <w:rPr>
          <w:rFonts w:ascii="Arial" w:hAnsi="Arial" w:cs="Arial"/>
          <w:color w:val="000000"/>
        </w:rPr>
        <w:t xml:space="preserve">, essent per això d'obligada aplicació des d'aquesta mateixa data. Aquesta llei té com a objectiu recuperar la regulació de les situacions que es plantejaven als tres articles de la Llei </w:t>
      </w:r>
      <w:r>
        <w:rPr>
          <w:rFonts w:ascii="Arial" w:hAnsi="Arial" w:cs="Arial"/>
        </w:rPr>
        <w:t>24/2015, de 29 de juliol, de mesures urgents per afrontar l’emerg</w:t>
      </w:r>
      <w:r>
        <w:rPr>
          <w:rFonts w:ascii="Arial" w:hAnsi="Arial" w:cs="Arial"/>
        </w:rPr>
        <w:t>ència en l’àmbit de l’habitatge i la pobresa energètica, que foren suspesos pel Tribunal Constitucional al mes de maig: mediació, el lloguer social, i les expropiacions de l’ús de pisos en cas de necessitat d’habitatge en municipis de demanda acreditada. L</w:t>
      </w:r>
      <w:r>
        <w:rPr>
          <w:rFonts w:ascii="Arial" w:hAnsi="Arial" w:cs="Arial"/>
        </w:rPr>
        <w:t>a llei busca impulsar mesures per evitar els desnonaments, per tal de resoldre la manca d’habitatge de les persones o unitats familiars en risc d’exclusió residencial.</w:t>
      </w:r>
    </w:p>
    <w:p w:rsidR="00FF4DBB" w:rsidRDefault="00075192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Segon.- </w:t>
      </w:r>
      <w:r>
        <w:rPr>
          <w:rFonts w:ascii="Arial" w:hAnsi="Arial" w:cs="Arial"/>
          <w:color w:val="000000"/>
        </w:rPr>
        <w:t xml:space="preserve">D'acord amb el que disposa l'article 16 de l'esmentada llei, el demandant en un </w:t>
      </w:r>
      <w:r>
        <w:rPr>
          <w:rFonts w:ascii="Arial" w:hAnsi="Arial" w:cs="Arial"/>
          <w:color w:val="000000"/>
        </w:rPr>
        <w:t xml:space="preserve">procediment d'execució hipotecària, de dació, o desnonament per impagament de lloguer té l’obligació de </w:t>
      </w:r>
      <w:proofErr w:type="spellStart"/>
      <w:r>
        <w:rPr>
          <w:rFonts w:ascii="Arial" w:hAnsi="Arial" w:cs="Arial"/>
          <w:color w:val="000000"/>
        </w:rPr>
        <w:t>reallotjar</w:t>
      </w:r>
      <w:proofErr w:type="spellEnd"/>
      <w:r>
        <w:rPr>
          <w:rFonts w:ascii="Arial" w:hAnsi="Arial" w:cs="Arial"/>
          <w:color w:val="000000"/>
        </w:rPr>
        <w:t>, en règim de lloguer i per 3 anys, als demandats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color w:val="000000"/>
        </w:rPr>
        <w:t>La llei fa referència a un sistema transitori i excepcional d’oferiment de lloguer social p</w:t>
      </w:r>
      <w:r>
        <w:rPr>
          <w:rFonts w:ascii="Arial" w:hAnsi="Arial" w:cs="Arial"/>
          <w:color w:val="000000"/>
        </w:rPr>
        <w:t xml:space="preserve">er a persones o unitats familiars que es troben en risc d’exclusió residencial i poden perdre el seu habitatge habitual, sempre que no puguin accedir a l’ús legítim d’un altre habitatge. </w:t>
      </w:r>
    </w:p>
    <w:p w:rsidR="00FF4DBB" w:rsidRDefault="0007519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>Tercer.-</w:t>
      </w:r>
      <w:r>
        <w:rPr>
          <w:rFonts w:ascii="Arial" w:hAnsi="Arial" w:cs="Arial"/>
          <w:color w:val="000000"/>
        </w:rPr>
        <w:t xml:space="preserve"> Segons l’apartat 3 de l’article 16 de la llei, estan obliga</w:t>
      </w:r>
      <w:r>
        <w:rPr>
          <w:rFonts w:ascii="Arial" w:hAnsi="Arial" w:cs="Arial"/>
          <w:color w:val="000000"/>
        </w:rPr>
        <w:t xml:space="preserve">ts a </w:t>
      </w:r>
      <w:proofErr w:type="spellStart"/>
      <w:r>
        <w:rPr>
          <w:rFonts w:ascii="Arial" w:hAnsi="Arial" w:cs="Arial"/>
          <w:color w:val="000000"/>
        </w:rPr>
        <w:t>reallotjar</w:t>
      </w:r>
      <w:proofErr w:type="spellEnd"/>
      <w:r>
        <w:rPr>
          <w:rFonts w:ascii="Arial" w:hAnsi="Arial" w:cs="Arial"/>
          <w:color w:val="000000"/>
        </w:rPr>
        <w:t xml:space="preserve"> als ocupants descrits en el punt anterior els demandants en els processos citats que siguin: persones jurídiques </w:t>
      </w:r>
      <w:r>
        <w:rPr>
          <w:rFonts w:ascii="Arial" w:hAnsi="Arial" w:cs="Arial"/>
          <w:iCs/>
        </w:rPr>
        <w:t>titulars d’habitatges inscrits en el Registre d’habitatges buits i d’habitatges ocupats sense  títol habilitant</w:t>
      </w:r>
      <w:r>
        <w:rPr>
          <w:rFonts w:ascii="Arial" w:hAnsi="Arial" w:cs="Arial"/>
        </w:rPr>
        <w:t>, o susceptibles</w:t>
      </w:r>
      <w:r>
        <w:rPr>
          <w:rFonts w:ascii="Arial" w:hAnsi="Arial" w:cs="Arial"/>
        </w:rPr>
        <w:t xml:space="preserve"> de ser inscrits, o bé </w:t>
      </w:r>
      <w:r>
        <w:rPr>
          <w:rFonts w:ascii="Arial" w:hAnsi="Arial" w:cs="Arial"/>
        </w:rPr>
        <w:lastRenderedPageBreak/>
        <w:t xml:space="preserve">persones jurídiques titulars d’habitatges que hagin adquirit d’un titular d’habitatges inscrits en el Registre en primera o ulteriors transmissions. </w:t>
      </w:r>
    </w:p>
    <w:p w:rsidR="00FF4DBB" w:rsidRDefault="0007519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Quart.- </w:t>
      </w:r>
      <w:r>
        <w:rPr>
          <w:rFonts w:ascii="Arial" w:hAnsi="Arial" w:cs="Arial"/>
        </w:rPr>
        <w:t>La part demandant ha incomplert l’imperatiu legal de comprovar prèviament s</w:t>
      </w:r>
      <w:r>
        <w:rPr>
          <w:rFonts w:ascii="Arial" w:hAnsi="Arial" w:cs="Arial"/>
        </w:rPr>
        <w:t>i els afectats es troben en situació de risc d'exclusió residencial.</w:t>
      </w:r>
    </w:p>
    <w:p w:rsidR="00FF4DBB" w:rsidRDefault="0007519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 xml:space="preserve">Cinquè.- </w:t>
      </w:r>
      <w:r>
        <w:rPr>
          <w:rFonts w:ascii="Arial" w:hAnsi="Arial" w:cs="Arial"/>
          <w:color w:val="000000"/>
        </w:rPr>
        <w:t>L’afectat es troba en situació de risc d’exclusió residencial, segons el que disposa</w:t>
      </w:r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</w:rPr>
        <w:t xml:space="preserve">l’apartat primer de l’article 18 de la llei de referència, i no té alternativa </w:t>
      </w:r>
      <w:proofErr w:type="spellStart"/>
      <w:r>
        <w:rPr>
          <w:rFonts w:ascii="Arial" w:hAnsi="Arial" w:cs="Arial"/>
        </w:rPr>
        <w:t>habitacional</w:t>
      </w:r>
      <w:proofErr w:type="spellEnd"/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en base a l’article 16.1 de la norma.</w:t>
      </w:r>
    </w:p>
    <w:p w:rsidR="00FF4DBB" w:rsidRDefault="00075192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Sisè.-</w:t>
      </w:r>
      <w:r>
        <w:rPr>
          <w:rFonts w:ascii="Arial" w:hAnsi="Arial" w:cs="Arial"/>
          <w:color w:val="000000"/>
        </w:rPr>
        <w:t xml:space="preserve"> En base al que estableix l'article 16, en el seus punts 4, 5 i 6, l’obligació de </w:t>
      </w:r>
      <w:proofErr w:type="spellStart"/>
      <w:r>
        <w:rPr>
          <w:rFonts w:ascii="Arial" w:hAnsi="Arial" w:cs="Arial"/>
          <w:color w:val="000000"/>
        </w:rPr>
        <w:t>reallotjament</w:t>
      </w:r>
      <w:proofErr w:type="spellEnd"/>
      <w:r>
        <w:rPr>
          <w:rFonts w:ascii="Arial" w:hAnsi="Arial" w:cs="Arial"/>
          <w:color w:val="000000"/>
        </w:rPr>
        <w:t xml:space="preserve"> està subjecta a les següents condicions:</w:t>
      </w:r>
    </w:p>
    <w:p w:rsidR="00FF4DBB" w:rsidRDefault="00075192">
      <w:pPr>
        <w:pStyle w:val="NNormal"/>
        <w:spacing w:before="0" w:after="20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Durant la vigència del contracte de lloguer, fent remissió a l’article 5</w:t>
      </w:r>
      <w:r>
        <w:rPr>
          <w:rFonts w:ascii="Arial" w:hAnsi="Arial" w:cs="Arial"/>
          <w:color w:val="000000"/>
        </w:rPr>
        <w:t>.7 de la Llei 24/2015, han de fixar-se rendes que garanteixin que l’esforç pel pagament del lloguer no superi el 10% dels ingressos ponderats de la unitat familiar, si estan per sota del 0,89 de l’indicador de renda de suficiència (IRSC), o el 12% dels ing</w:t>
      </w:r>
      <w:r>
        <w:rPr>
          <w:rFonts w:ascii="Arial" w:hAnsi="Arial" w:cs="Arial"/>
          <w:color w:val="000000"/>
        </w:rPr>
        <w:t>ressos ponderats de la unitat familiar, si estan per sota del 0,95 de l’IRSC, o el 18% dels ingressos ponderats de la unitat familiar, si són iguals o superiors al 0,95 de l'IRSC. Aquest preu de lloguer serà revisable anualment, sempre que canviïn les cond</w:t>
      </w:r>
      <w:r>
        <w:rPr>
          <w:rFonts w:ascii="Arial" w:hAnsi="Arial" w:cs="Arial"/>
          <w:color w:val="000000"/>
        </w:rPr>
        <w:t>icions de la persona o la unitat familiar.</w:t>
      </w:r>
    </w:p>
    <w:p w:rsidR="00FF4DBB" w:rsidRDefault="00075192">
      <w:pPr>
        <w:pStyle w:val="NNormal"/>
        <w:spacing w:before="0" w:after="20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b) Ha de prioritzar-se l’habitatge habitual afectat pel deute.</w:t>
      </w:r>
    </w:p>
    <w:p w:rsidR="00FF4DBB" w:rsidRDefault="00075192">
      <w:pPr>
        <w:pStyle w:val="NNormal"/>
        <w:spacing w:before="0" w:after="20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c) L’habitatge alternatiu ha d’estar ubicat al mateix municipi, excepte en els casos en què es disposi d’un informe dels serveis socials que acrediti </w:t>
      </w:r>
      <w:r>
        <w:rPr>
          <w:rFonts w:ascii="Arial" w:hAnsi="Arial" w:cs="Arial"/>
          <w:color w:val="000000"/>
        </w:rPr>
        <w:t>que el trasllat a un altre municipi no ha d’afectar negativament la situació de risc d’exclusió residencial de la unitat familiar.</w:t>
      </w:r>
    </w:p>
    <w:p w:rsidR="00FF4DBB" w:rsidRDefault="00075192">
      <w:pPr>
        <w:pStyle w:val="NNormal"/>
        <w:spacing w:before="0" w:after="200" w:line="276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d) </w:t>
      </w:r>
      <w:r>
        <w:rPr>
          <w:rFonts w:ascii="Arial" w:hAnsi="Arial" w:cs="Arial"/>
        </w:rPr>
        <w:t>S’ha d’oferir abans de firmar la dació, o a partir que s’hagi presentat la demanda d’execució hipotecària o de desnonament</w:t>
      </w:r>
      <w:r>
        <w:rPr>
          <w:rFonts w:ascii="Arial" w:hAnsi="Arial" w:cs="Arial"/>
        </w:rPr>
        <w:t xml:space="preserve"> per impagament de lloguer, o a partir que s’hagi notificat la voluntat de presentar la demanda.</w:t>
      </w:r>
    </w:p>
    <w:p w:rsidR="00FF4DBB" w:rsidRDefault="00075192">
      <w:pPr>
        <w:pStyle w:val="NNormal"/>
        <w:spacing w:before="0" w:after="20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e) El propietari ha de comunicar l’oferiment de </w:t>
      </w:r>
      <w:proofErr w:type="spellStart"/>
      <w:r>
        <w:rPr>
          <w:rFonts w:ascii="Arial" w:hAnsi="Arial" w:cs="Arial"/>
          <w:color w:val="000000"/>
        </w:rPr>
        <w:t>reallotjament</w:t>
      </w:r>
      <w:proofErr w:type="spellEnd"/>
      <w:r>
        <w:rPr>
          <w:rFonts w:ascii="Arial" w:hAnsi="Arial" w:cs="Arial"/>
          <w:color w:val="000000"/>
        </w:rPr>
        <w:t xml:space="preserve"> en un termini de 3 dies hàbils des del moment en què s’ha produït, </w:t>
      </w:r>
      <w:bookmarkStart w:id="1" w:name="__DdeLink__183_752983403"/>
      <w:r>
        <w:rPr>
          <w:rFonts w:ascii="Arial" w:hAnsi="Arial" w:cs="Arial"/>
          <w:color w:val="000000"/>
        </w:rPr>
        <w:t>a l’ajuntament del municipi on</w:t>
      </w:r>
      <w:r>
        <w:rPr>
          <w:rFonts w:ascii="Arial" w:hAnsi="Arial" w:cs="Arial"/>
          <w:color w:val="000000"/>
        </w:rPr>
        <w:t xml:space="preserve"> es troba ubicat l’habitatge, i a l’Agència de l’Habitatge de Catalunya</w:t>
      </w:r>
      <w:bookmarkEnd w:id="1"/>
      <w:r>
        <w:rPr>
          <w:rFonts w:ascii="Arial" w:hAnsi="Arial" w:cs="Arial"/>
          <w:color w:val="000000"/>
        </w:rPr>
        <w:t>.</w:t>
      </w:r>
    </w:p>
    <w:p w:rsidR="00FF4DBB" w:rsidRDefault="00075192">
      <w:pPr>
        <w:pStyle w:val="NNormal"/>
        <w:spacing w:before="0" w:after="20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f) La persona afectada té 30 dies per acceptar l’oferiment de </w:t>
      </w:r>
      <w:proofErr w:type="spellStart"/>
      <w:r>
        <w:rPr>
          <w:rFonts w:ascii="Arial" w:hAnsi="Arial" w:cs="Arial"/>
          <w:color w:val="000000"/>
        </w:rPr>
        <w:t>reallotjament</w:t>
      </w:r>
      <w:proofErr w:type="spellEnd"/>
      <w:r>
        <w:rPr>
          <w:rFonts w:ascii="Arial" w:hAnsi="Arial" w:cs="Arial"/>
          <w:color w:val="000000"/>
        </w:rPr>
        <w:t xml:space="preserve">. Si no l’accepta en aquest termini, s’entén rebutjat. </w:t>
      </w:r>
    </w:p>
    <w:p w:rsidR="00FF4DBB" w:rsidRDefault="00075192">
      <w:pPr>
        <w:pStyle w:val="NNormal"/>
        <w:spacing w:before="0"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g) La persona afectada ha de participar en un pla d’</w:t>
      </w:r>
      <w:r>
        <w:rPr>
          <w:rFonts w:ascii="Arial" w:hAnsi="Arial" w:cs="Arial"/>
        </w:rPr>
        <w:t>acompanyament econòmic, social i laboral adequat a la seva situació.</w:t>
      </w:r>
    </w:p>
    <w:p w:rsidR="00FF4DBB" w:rsidRDefault="00075192">
      <w:pPr>
        <w:pStyle w:val="NNormal"/>
        <w:spacing w:before="0"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h) El </w:t>
      </w:r>
      <w:proofErr w:type="spellStart"/>
      <w:r>
        <w:rPr>
          <w:rFonts w:ascii="Arial" w:hAnsi="Arial" w:cs="Arial"/>
        </w:rPr>
        <w:t>reallotjament</w:t>
      </w:r>
      <w:proofErr w:type="spellEnd"/>
      <w:r>
        <w:rPr>
          <w:rFonts w:ascii="Arial" w:hAnsi="Arial" w:cs="Arial"/>
        </w:rPr>
        <w:t xml:space="preserve"> que s’ofereix ha d’ésser per un període de, com a màxim, 3 anys, independentment de la duració del contracte.</w:t>
      </w:r>
    </w:p>
    <w:p w:rsidR="00FF4DBB" w:rsidRDefault="00075192">
      <w:pPr>
        <w:pStyle w:val="NormalWeb"/>
        <w:jc w:val="both"/>
        <w:rPr>
          <w:rFonts w:ascii="Arial" w:hAnsi="Arial" w:cs="Arial"/>
          <w:sz w:val="22"/>
          <w:lang w:val="ca-ES"/>
        </w:rPr>
      </w:pPr>
      <w:r>
        <w:rPr>
          <w:rFonts w:ascii="Arial" w:hAnsi="Arial" w:cs="Arial"/>
          <w:b/>
          <w:sz w:val="22"/>
          <w:lang w:val="ca-ES"/>
        </w:rPr>
        <w:t>Setè</w:t>
      </w:r>
      <w:r>
        <w:rPr>
          <w:rFonts w:ascii="Arial" w:hAnsi="Arial" w:cs="Arial"/>
          <w:sz w:val="22"/>
          <w:lang w:val="ca-ES"/>
        </w:rPr>
        <w:t>.- Segons el que estableix la Disposició Final Cinquena de la norma de referència, El Govern pot concedir una pròrroga de, com a màxim, 3 anys al termini fixat a l’article 16 si, quan aquest finalitzi, les condicions d’emergència social que justifiquen les</w:t>
      </w:r>
      <w:r>
        <w:rPr>
          <w:rFonts w:ascii="Arial" w:hAnsi="Arial" w:cs="Arial"/>
          <w:sz w:val="22"/>
          <w:lang w:val="ca-ES"/>
        </w:rPr>
        <w:t xml:space="preserve"> mesures establertes, es mantenen. </w:t>
      </w:r>
    </w:p>
    <w:p w:rsidR="00FF4DBB" w:rsidRDefault="00075192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Vuitè.-</w:t>
      </w:r>
      <w:r>
        <w:rPr>
          <w:rFonts w:ascii="Arial" w:hAnsi="Arial" w:cs="Arial"/>
          <w:color w:val="000000"/>
        </w:rPr>
        <w:t xml:space="preserve"> La part demandant/executant en el present procediment no ha complert amb l'obligació de realitzar oferta de lloguer social en els termes que diu la llei.</w:t>
      </w:r>
    </w:p>
    <w:p w:rsidR="00FF4DBB" w:rsidRDefault="00FF4DBB">
      <w:pPr>
        <w:jc w:val="both"/>
        <w:rPr>
          <w:rFonts w:ascii="Arial" w:hAnsi="Arial" w:cs="Arial"/>
        </w:rPr>
      </w:pPr>
    </w:p>
    <w:p w:rsidR="00FF4DBB" w:rsidRDefault="000751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Per l’exposat,</w:t>
      </w:r>
    </w:p>
    <w:p w:rsidR="00FF4DBB" w:rsidRDefault="0007519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AL JUTJAT SUPLICO: </w:t>
      </w:r>
      <w:r>
        <w:rPr>
          <w:rFonts w:ascii="Arial" w:hAnsi="Arial" w:cs="Arial"/>
        </w:rPr>
        <w:t xml:space="preserve">tingui per presentat </w:t>
      </w:r>
      <w:r>
        <w:rPr>
          <w:rFonts w:ascii="Arial" w:hAnsi="Arial" w:cs="Arial"/>
        </w:rPr>
        <w:t>aquest escrit i per fetes les manifestacions contingudes en el mateix i acordi la suspensió immediata del procediment en curs fins que l'actora faci la imperativa oferta de lloguer social en els termes que estableix la Llei 4/2016, del 23 de desembre.</w:t>
      </w:r>
    </w:p>
    <w:p w:rsidR="00FF4DBB" w:rsidRDefault="0007519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ALTR</w:t>
      </w:r>
      <w:r>
        <w:rPr>
          <w:rFonts w:ascii="Arial" w:hAnsi="Arial" w:cs="Arial"/>
          <w:b/>
        </w:rPr>
        <w:t>ESÍ DIC:</w:t>
      </w:r>
      <w:r>
        <w:rPr>
          <w:rFonts w:ascii="Arial" w:hAnsi="Arial" w:cs="Arial"/>
        </w:rPr>
        <w:t xml:space="preserve"> Que en el supòsit que SSª consideri que aquest escrit s’ha de presentar mitjançant advocat y procurador, em sigui notificada resolució, i es suspengui el procediment a efectes de sol·licitud de Justícia Gratuïta o presentació per lletrat d’ofici q</w:t>
      </w:r>
      <w:r>
        <w:rPr>
          <w:rFonts w:ascii="Arial" w:hAnsi="Arial" w:cs="Arial"/>
        </w:rPr>
        <w:t>ue em representi.</w:t>
      </w:r>
    </w:p>
    <w:sectPr w:rsidR="00FF4DBB">
      <w:footerReference w:type="default" r:id="rId7"/>
      <w:pgSz w:w="11906" w:h="16838"/>
      <w:pgMar w:top="1417" w:right="1701" w:bottom="1417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192" w:rsidRDefault="00075192" w:rsidP="00B876AF">
      <w:pPr>
        <w:spacing w:after="0" w:line="240" w:lineRule="auto"/>
      </w:pPr>
      <w:r>
        <w:separator/>
      </w:r>
    </w:p>
  </w:endnote>
  <w:endnote w:type="continuationSeparator" w:id="0">
    <w:p w:rsidR="00075192" w:rsidRDefault="00075192" w:rsidP="00B87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nQuanYi Zen Hei Sharp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ucida Sans"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6AF" w:rsidRPr="003C2A5B" w:rsidRDefault="00B876AF" w:rsidP="00B876AF">
    <w:pPr>
      <w:tabs>
        <w:tab w:val="center" w:pos="4252"/>
        <w:tab w:val="right" w:pos="8504"/>
      </w:tabs>
      <w:rPr>
        <w:rFonts w:ascii="Arial" w:hAnsi="Arial" w:cs="Arial"/>
        <w:color w:val="auto"/>
        <w:sz w:val="16"/>
        <w:szCs w:val="16"/>
      </w:rPr>
    </w:pPr>
    <w:r w:rsidRPr="003C2A5B">
      <w:rPr>
        <w:noProof/>
        <w:lang w:val="es-ES" w:eastAsia="es-ES"/>
      </w:rPr>
      <w:drawing>
        <wp:anchor distT="0" distB="0" distL="114300" distR="114300" simplePos="0" relativeHeight="251656192" behindDoc="0" locked="0" layoutInCell="1" allowOverlap="1" wp14:anchorId="63B072FE" wp14:editId="0338704A">
          <wp:simplePos x="0" y="0"/>
          <wp:positionH relativeFrom="column">
            <wp:posOffset>4827270</wp:posOffset>
          </wp:positionH>
          <wp:positionV relativeFrom="paragraph">
            <wp:posOffset>258445</wp:posOffset>
          </wp:positionV>
          <wp:extent cx="492760" cy="49276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760" cy="492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C2A5B"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27387D95" wp14:editId="3D368789">
          <wp:simplePos x="0" y="0"/>
          <wp:positionH relativeFrom="column">
            <wp:posOffset>3175</wp:posOffset>
          </wp:positionH>
          <wp:positionV relativeFrom="paragraph">
            <wp:posOffset>382905</wp:posOffset>
          </wp:positionV>
          <wp:extent cx="1029335" cy="357505"/>
          <wp:effectExtent l="0" t="0" r="0" b="444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335" cy="357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2A5B">
      <w:rPr>
        <w:rFonts w:ascii="Arial" w:hAnsi="Arial" w:cs="Arial"/>
        <w:i/>
        <w:iCs/>
        <w:sz w:val="16"/>
        <w:szCs w:val="16"/>
      </w:rPr>
      <w:t xml:space="preserve">Document </w:t>
    </w:r>
    <w:proofErr w:type="spellStart"/>
    <w:r w:rsidRPr="003C2A5B">
      <w:rPr>
        <w:rFonts w:ascii="Arial" w:hAnsi="Arial" w:cs="Arial"/>
        <w:i/>
        <w:iCs/>
        <w:sz w:val="16"/>
        <w:szCs w:val="16"/>
      </w:rPr>
      <w:t>el·laborat</w:t>
    </w:r>
    <w:proofErr w:type="spellEnd"/>
    <w:r w:rsidRPr="003C2A5B">
      <w:rPr>
        <w:rFonts w:ascii="Arial" w:hAnsi="Arial" w:cs="Arial"/>
        <w:i/>
        <w:iCs/>
        <w:sz w:val="16"/>
        <w:szCs w:val="16"/>
      </w:rPr>
      <w:t xml:space="preserve"> pel Grup Promotor de la ILP Habitatge (Plataforma d'Afectats per les Hipoteques-PAH, l'Aliança Contra la Pobresa Energètica-APE, i l'Observatori DESC. Usar i compartir en favor del dret a l'habitatge. Llicència </w:t>
    </w:r>
    <w:proofErr w:type="spellStart"/>
    <w:r w:rsidRPr="003C2A5B">
      <w:rPr>
        <w:rFonts w:ascii="Arial" w:hAnsi="Arial" w:cs="Arial"/>
        <w:i/>
        <w:iCs/>
        <w:sz w:val="16"/>
        <w:szCs w:val="16"/>
      </w:rPr>
      <w:t>Creative</w:t>
    </w:r>
    <w:proofErr w:type="spellEnd"/>
    <w:r w:rsidRPr="003C2A5B">
      <w:rPr>
        <w:rFonts w:ascii="Arial" w:hAnsi="Arial" w:cs="Arial"/>
        <w:i/>
        <w:iCs/>
        <w:sz w:val="16"/>
        <w:szCs w:val="16"/>
      </w:rPr>
      <w:t xml:space="preserve"> </w:t>
    </w:r>
    <w:proofErr w:type="spellStart"/>
    <w:r w:rsidRPr="003C2A5B">
      <w:rPr>
        <w:rFonts w:ascii="Arial" w:hAnsi="Arial" w:cs="Arial"/>
        <w:i/>
        <w:iCs/>
        <w:sz w:val="16"/>
        <w:szCs w:val="16"/>
      </w:rPr>
      <w:t>Commons</w:t>
    </w:r>
    <w:proofErr w:type="spellEnd"/>
    <w:r w:rsidRPr="003C2A5B">
      <w:rPr>
        <w:rFonts w:ascii="Arial" w:hAnsi="Arial" w:cs="Arial"/>
        <w:sz w:val="16"/>
        <w:szCs w:val="16"/>
      </w:rPr>
      <w:t xml:space="preserve">" </w:t>
    </w:r>
    <w:r w:rsidRPr="003C2A5B">
      <w:rPr>
        <w:rFonts w:ascii="Arial" w:hAnsi="Arial" w:cs="Arial"/>
        <w:sz w:val="16"/>
        <w:szCs w:val="16"/>
      </w:rPr>
      <w:tab/>
      <w:t xml:space="preserve"> </w:t>
    </w:r>
  </w:p>
  <w:p w:rsidR="00B876AF" w:rsidRPr="003C2A5B" w:rsidRDefault="00B876AF" w:rsidP="00B876AF">
    <w:pPr>
      <w:tabs>
        <w:tab w:val="center" w:pos="4252"/>
        <w:tab w:val="right" w:pos="8504"/>
      </w:tabs>
    </w:pPr>
  </w:p>
  <w:p w:rsidR="00B876AF" w:rsidRDefault="00B876AF">
    <w:pPr>
      <w:pStyle w:val="Piedepgina"/>
    </w:pPr>
  </w:p>
  <w:p w:rsidR="00B876AF" w:rsidRDefault="00B876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192" w:rsidRDefault="00075192" w:rsidP="00B876AF">
      <w:pPr>
        <w:spacing w:after="0" w:line="240" w:lineRule="auto"/>
      </w:pPr>
      <w:r>
        <w:separator/>
      </w:r>
    </w:p>
  </w:footnote>
  <w:footnote w:type="continuationSeparator" w:id="0">
    <w:p w:rsidR="00075192" w:rsidRDefault="00075192" w:rsidP="00B876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4DBB"/>
    <w:rsid w:val="00075192"/>
    <w:rsid w:val="0040123E"/>
    <w:rsid w:val="00B876AF"/>
    <w:rsid w:val="00FF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820F0D-525D-4760-B98A-9A3B8D4AA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Times New Roman"/>
        <w:sz w:val="22"/>
        <w:szCs w:val="22"/>
        <w:lang w:val="es-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64B28"/>
    <w:pPr>
      <w:suppressAutoHyphens/>
      <w:spacing w:after="200"/>
    </w:pPr>
    <w:rPr>
      <w:rFonts w:eastAsia="WenQuanYi Zen Hei Sharp"/>
      <w:color w:val="00000A"/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rsid w:val="00C64B28"/>
    <w:rPr>
      <w:sz w:val="16"/>
      <w:szCs w:val="16"/>
    </w:rPr>
  </w:style>
  <w:style w:type="character" w:customStyle="1" w:styleId="TextocomentarioCar">
    <w:name w:val="Texto comentario Car"/>
    <w:basedOn w:val="Fuentedeprrafopredeter"/>
    <w:rsid w:val="00C64B28"/>
    <w:rPr>
      <w:sz w:val="20"/>
      <w:szCs w:val="20"/>
      <w:lang w:val="ca-ES"/>
    </w:rPr>
  </w:style>
  <w:style w:type="character" w:customStyle="1" w:styleId="AsuntodelcomentarioCar">
    <w:name w:val="Asunto del comentario Car"/>
    <w:basedOn w:val="TextocomentarioCar"/>
    <w:rsid w:val="00C64B28"/>
    <w:rPr>
      <w:b/>
      <w:bCs/>
      <w:sz w:val="20"/>
      <w:szCs w:val="20"/>
      <w:lang w:val="ca-ES"/>
    </w:rPr>
  </w:style>
  <w:style w:type="character" w:customStyle="1" w:styleId="TextodegloboCar">
    <w:name w:val="Texto de globo Car"/>
    <w:basedOn w:val="Fuentedeprrafopredeter"/>
    <w:rsid w:val="00C64B28"/>
    <w:rPr>
      <w:rFonts w:ascii="Tahoma" w:hAnsi="Tahoma" w:cs="Tahoma"/>
      <w:sz w:val="16"/>
      <w:szCs w:val="16"/>
      <w:lang w:val="ca-ES"/>
    </w:rPr>
  </w:style>
  <w:style w:type="character" w:customStyle="1" w:styleId="Destacado">
    <w:name w:val="Destacado"/>
    <w:basedOn w:val="Fuentedeprrafopredeter"/>
    <w:uiPriority w:val="20"/>
    <w:qFormat/>
    <w:rsid w:val="0092397B"/>
    <w:rPr>
      <w:i/>
      <w:iCs/>
    </w:rPr>
  </w:style>
  <w:style w:type="paragraph" w:styleId="Encabezado">
    <w:name w:val="header"/>
    <w:basedOn w:val="Normal"/>
    <w:next w:val="Cuerpodetex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uerpodetexto">
    <w:name w:val="Cuerpo de texto"/>
    <w:basedOn w:val="Normal"/>
    <w:pPr>
      <w:spacing w:after="140" w:line="288" w:lineRule="auto"/>
    </w:pPr>
  </w:style>
  <w:style w:type="paragraph" w:styleId="Lista">
    <w:name w:val="List"/>
    <w:basedOn w:val="Cuerpodetexto"/>
    <w:rPr>
      <w:rFonts w:cs="FreeSans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Encapalament">
    <w:name w:val="Encapçalament"/>
    <w:basedOn w:val="Normal"/>
    <w:rsid w:val="00C64B28"/>
    <w:pPr>
      <w:keepNext/>
      <w:spacing w:before="240" w:after="120"/>
    </w:pPr>
    <w:rPr>
      <w:rFonts w:ascii="Liberation Sans" w:eastAsia="Droid Sans Fallback" w:hAnsi="Liberation Sans" w:cs="Lohit Devanagari"/>
      <w:sz w:val="28"/>
      <w:szCs w:val="28"/>
    </w:rPr>
  </w:style>
  <w:style w:type="paragraph" w:customStyle="1" w:styleId="Cosdeltext">
    <w:name w:val="Cos del text"/>
    <w:basedOn w:val="Normal"/>
    <w:rsid w:val="00C64B28"/>
    <w:pPr>
      <w:spacing w:after="120" w:line="288" w:lineRule="auto"/>
    </w:pPr>
  </w:style>
  <w:style w:type="paragraph" w:customStyle="1" w:styleId="Llista">
    <w:name w:val="Llista"/>
    <w:basedOn w:val="Cosdeltext"/>
    <w:rsid w:val="00C64B28"/>
    <w:rPr>
      <w:rFonts w:cs="Lohit Devanagari"/>
    </w:rPr>
  </w:style>
  <w:style w:type="paragraph" w:customStyle="1" w:styleId="Llegenda">
    <w:name w:val="Llegenda"/>
    <w:basedOn w:val="Normal"/>
    <w:rsid w:val="00C64B28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ex">
    <w:name w:val="Índex"/>
    <w:basedOn w:val="Normal"/>
    <w:rsid w:val="00C64B28"/>
    <w:pPr>
      <w:suppressLineNumbers/>
    </w:pPr>
    <w:rPr>
      <w:rFonts w:cs="Lohit Devanagari"/>
    </w:rPr>
  </w:style>
  <w:style w:type="paragraph" w:customStyle="1" w:styleId="Perdefecte">
    <w:name w:val="Per defecte"/>
    <w:rsid w:val="00C64B28"/>
    <w:pPr>
      <w:suppressAutoHyphens/>
      <w:spacing w:after="200" w:line="100" w:lineRule="atLeast"/>
    </w:pPr>
    <w:rPr>
      <w:rFonts w:eastAsia="Times New Roman" w:cs="Calibri"/>
      <w:color w:val="00000A"/>
      <w:lang w:val="ca-ES" w:eastAsia="zh-CN"/>
    </w:rPr>
  </w:style>
  <w:style w:type="paragraph" w:styleId="Textocomentario">
    <w:name w:val="annotation text"/>
    <w:basedOn w:val="Normal"/>
    <w:rsid w:val="00C64B28"/>
    <w:pPr>
      <w:spacing w:line="100" w:lineRule="atLeast"/>
    </w:pPr>
    <w:rPr>
      <w:sz w:val="20"/>
      <w:szCs w:val="20"/>
    </w:rPr>
  </w:style>
  <w:style w:type="paragraph" w:styleId="Asuntodelcomentario">
    <w:name w:val="annotation subject"/>
    <w:basedOn w:val="Textocomentario"/>
    <w:rsid w:val="00C64B28"/>
    <w:rPr>
      <w:b/>
      <w:bCs/>
    </w:rPr>
  </w:style>
  <w:style w:type="paragraph" w:styleId="Textodeglobo">
    <w:name w:val="Balloon Text"/>
    <w:basedOn w:val="Normal"/>
    <w:rsid w:val="00C64B28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NNormal">
    <w:name w:val="N/ Normal"/>
    <w:rsid w:val="00C64B28"/>
    <w:pPr>
      <w:suppressAutoHyphens/>
      <w:spacing w:before="120" w:line="320" w:lineRule="atLeast"/>
      <w:jc w:val="both"/>
    </w:pPr>
    <w:rPr>
      <w:rFonts w:ascii="Lucida Sans" w:eastAsia="WenQuanYi Zen Hei Sharp" w:hAnsi="Lucida Sans" w:cs="Lohit Devanagari"/>
      <w:szCs w:val="24"/>
      <w:lang w:val="ca-ES" w:eastAsia="zh-CN" w:bidi="hi-IN"/>
    </w:rPr>
  </w:style>
  <w:style w:type="paragraph" w:customStyle="1" w:styleId="a">
    <w:name w:val="a"/>
    <w:basedOn w:val="Normal"/>
    <w:rsid w:val="0092397B"/>
    <w:pPr>
      <w:spacing w:after="280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92397B"/>
    <w:pPr>
      <w:spacing w:after="280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87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6AF"/>
    <w:rPr>
      <w:rFonts w:eastAsia="WenQuanYi Zen Hei Sharp"/>
      <w:color w:val="00000A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9640B-77D2-4BF6-A032-39A163B04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928</Words>
  <Characters>5105</Characters>
  <Application>Microsoft Office Word</Application>
  <DocSecurity>0</DocSecurity>
  <Lines>42</Lines>
  <Paragraphs>12</Paragraphs>
  <ScaleCrop>false</ScaleCrop>
  <Company/>
  <LinksUpToDate>false</LinksUpToDate>
  <CharactersWithSpaces>6021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27</cp:revision>
  <dcterms:created xsi:type="dcterms:W3CDTF">2017-01-31T11:00:00Z</dcterms:created>
  <dcterms:modified xsi:type="dcterms:W3CDTF">2017-03-03T10:15:00Z</dcterms:modified>
  <dc:language>ca-ES</dc:language>
</cp:coreProperties>
</file>